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48DA" w14:textId="00E74783" w:rsidR="00985499" w:rsidRPr="00A3067D" w:rsidRDefault="00985499"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The Gospel According to Matthew</w:t>
      </w:r>
    </w:p>
    <w:p w14:paraId="7826AAC9" w14:textId="77777777" w:rsidR="00985499" w:rsidRPr="00A3067D" w:rsidRDefault="00985499"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Hartford International University for Religion and Peace</w:t>
      </w:r>
    </w:p>
    <w:p w14:paraId="7E72C7D1" w14:textId="77777777" w:rsidR="00985499" w:rsidRPr="00A3067D" w:rsidRDefault="00985499"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Dr. Amy-Jill (AJ) Levine</w:t>
      </w:r>
    </w:p>
    <w:p w14:paraId="1468A539" w14:textId="77777777" w:rsidR="00985499" w:rsidRPr="00A3067D" w:rsidRDefault="00985499"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alevine@hartfordinternational.edu</w:t>
      </w:r>
    </w:p>
    <w:p w14:paraId="0D973EC5" w14:textId="77777777" w:rsidR="00985499" w:rsidRPr="00A3067D" w:rsidRDefault="00985499" w:rsidP="00A3067D">
      <w:pPr>
        <w:jc w:val="center"/>
        <w:rPr>
          <w:rFonts w:ascii="Segoe UI" w:eastAsia="Times New Roman" w:hAnsi="Segoe UI" w:cs="Segoe UI"/>
          <w:color w:val="000000"/>
          <w:sz w:val="22"/>
          <w:szCs w:val="22"/>
          <w:lang w:bidi="he-IL"/>
        </w:rPr>
      </w:pPr>
    </w:p>
    <w:p w14:paraId="5E825886" w14:textId="4509B995" w:rsidR="00985499" w:rsidRPr="00A3067D" w:rsidRDefault="00985499"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June 2023</w:t>
      </w:r>
    </w:p>
    <w:p w14:paraId="21216B97" w14:textId="0C191983" w:rsidR="00C85498" w:rsidRPr="00A3067D" w:rsidRDefault="00C85498"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13-14-15</w:t>
      </w:r>
    </w:p>
    <w:p w14:paraId="39F47B00" w14:textId="210A7A93" w:rsidR="00C85498" w:rsidRPr="00A3067D" w:rsidRDefault="00C85498"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20-21-22</w:t>
      </w:r>
    </w:p>
    <w:p w14:paraId="2A0D2F1F" w14:textId="1A2CFB0A" w:rsidR="00C85498" w:rsidRPr="00A3067D" w:rsidRDefault="00C85498"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27-28-29</w:t>
      </w:r>
    </w:p>
    <w:p w14:paraId="57A55508" w14:textId="55372875" w:rsidR="00985499" w:rsidRPr="00A3067D" w:rsidRDefault="00985499" w:rsidP="00A3067D">
      <w:pPr>
        <w:jc w:val="center"/>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T/W/Th 9:00-12:00 EST</w:t>
      </w:r>
    </w:p>
    <w:p w14:paraId="7CBC09C4" w14:textId="77777777" w:rsidR="00985499" w:rsidRPr="00A3067D" w:rsidRDefault="00985499" w:rsidP="00A3067D">
      <w:pPr>
        <w:jc w:val="both"/>
        <w:rPr>
          <w:rFonts w:ascii="Segoe UI" w:eastAsia="Times New Roman" w:hAnsi="Segoe UI" w:cs="Segoe UI"/>
          <w:color w:val="000000"/>
          <w:sz w:val="22"/>
          <w:szCs w:val="22"/>
          <w:lang w:bidi="he-IL"/>
        </w:rPr>
      </w:pPr>
    </w:p>
    <w:p w14:paraId="54CF99B1" w14:textId="77777777" w:rsidR="00985499" w:rsidRPr="00A3067D" w:rsidRDefault="00985499" w:rsidP="00A3067D">
      <w:p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Course Description: </w:t>
      </w:r>
    </w:p>
    <w:p w14:paraId="3B47EDF3" w14:textId="0EB4BE19" w:rsidR="00985499" w:rsidRPr="00A3067D" w:rsidRDefault="00985499" w:rsidP="00A3067D">
      <w:pPr>
        <w:ind w:firstLine="450"/>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 </w:t>
      </w:r>
    </w:p>
    <w:p w14:paraId="1DFD85B8" w14:textId="6747AAFC" w:rsidR="00985499" w:rsidRPr="00A3067D" w:rsidRDefault="00985499" w:rsidP="00A3067D">
      <w:pPr>
        <w:jc w:val="both"/>
        <w:rPr>
          <w:rFonts w:ascii="Segoe UI" w:hAnsi="Segoe UI" w:cs="Segoe UI"/>
          <w:sz w:val="22"/>
          <w:szCs w:val="22"/>
        </w:rPr>
      </w:pPr>
      <w:r w:rsidRPr="00A3067D">
        <w:rPr>
          <w:rFonts w:ascii="Segoe UI" w:hAnsi="Segoe UI" w:cs="Segoe UI"/>
          <w:sz w:val="22"/>
          <w:szCs w:val="22"/>
        </w:rPr>
        <w:t>This class addresses the Gospel of Matthew: its compositional techniques, literary strategies, and editorial (redactional) concerns; soteriology (who is ‘saved’ and by what means), Christology (what image of Jesus does Matthew promote; what were other options), question</w:t>
      </w:r>
      <w:r w:rsidR="004E1284" w:rsidRPr="00A3067D">
        <w:rPr>
          <w:rFonts w:ascii="Segoe UI" w:hAnsi="Segoe UI" w:cs="Segoe UI"/>
          <w:sz w:val="22"/>
          <w:szCs w:val="22"/>
        </w:rPr>
        <w:t xml:space="preserve">s </w:t>
      </w:r>
      <w:r w:rsidRPr="00A3067D">
        <w:rPr>
          <w:rFonts w:ascii="Segoe UI" w:hAnsi="Segoe UI" w:cs="Segoe UI"/>
          <w:sz w:val="22"/>
          <w:szCs w:val="22"/>
        </w:rPr>
        <w:t xml:space="preserve">of whether the text could be/should be seen as </w:t>
      </w:r>
      <w:r w:rsidR="00B21251" w:rsidRPr="00A3067D">
        <w:rPr>
          <w:rFonts w:ascii="Segoe UI" w:hAnsi="Segoe UI" w:cs="Segoe UI"/>
          <w:sz w:val="22"/>
          <w:szCs w:val="22"/>
        </w:rPr>
        <w:t xml:space="preserve">supersessionist or </w:t>
      </w:r>
      <w:r w:rsidRPr="00A3067D">
        <w:rPr>
          <w:rFonts w:ascii="Segoe UI" w:hAnsi="Segoe UI" w:cs="Segoe UI"/>
          <w:sz w:val="22"/>
          <w:szCs w:val="22"/>
        </w:rPr>
        <w:t>antis</w:t>
      </w:r>
      <w:r w:rsidR="004E1284" w:rsidRPr="00A3067D">
        <w:rPr>
          <w:rFonts w:ascii="Segoe UI" w:hAnsi="Segoe UI" w:cs="Segoe UI"/>
          <w:sz w:val="22"/>
          <w:szCs w:val="22"/>
        </w:rPr>
        <w:t>e</w:t>
      </w:r>
      <w:r w:rsidRPr="00A3067D">
        <w:rPr>
          <w:rFonts w:ascii="Segoe UI" w:hAnsi="Segoe UI" w:cs="Segoe UI"/>
          <w:sz w:val="22"/>
          <w:szCs w:val="22"/>
        </w:rPr>
        <w:t>mitic and of how to present the difficult materials (e.g., Matthew 23, “Woe to you, scribes and Pharisees; Matthew 27.25, the so-called “blood curse”); economic and political view</w:t>
      </w:r>
      <w:r w:rsidR="004E1284" w:rsidRPr="00A3067D">
        <w:rPr>
          <w:rFonts w:ascii="Segoe UI" w:hAnsi="Segoe UI" w:cs="Segoe UI"/>
          <w:sz w:val="22"/>
          <w:szCs w:val="22"/>
        </w:rPr>
        <w:t>s</w:t>
      </w:r>
      <w:r w:rsidRPr="00A3067D">
        <w:rPr>
          <w:rFonts w:ascii="Segoe UI" w:hAnsi="Segoe UI" w:cs="Segoe UI"/>
          <w:sz w:val="22"/>
          <w:szCs w:val="22"/>
        </w:rPr>
        <w:t xml:space="preserve">; considerations of gender and sexuality; </w:t>
      </w:r>
      <w:r w:rsidR="004E1284" w:rsidRPr="00A3067D">
        <w:rPr>
          <w:rFonts w:ascii="Segoe UI" w:hAnsi="Segoe UI" w:cs="Segoe UI"/>
          <w:sz w:val="22"/>
          <w:szCs w:val="22"/>
        </w:rPr>
        <w:t xml:space="preserve">view of the body and of healing; view of nature; </w:t>
      </w:r>
      <w:r w:rsidRPr="00A3067D">
        <w:rPr>
          <w:rFonts w:ascii="Segoe UI" w:hAnsi="Segoe UI" w:cs="Segoe UI"/>
          <w:sz w:val="22"/>
          <w:szCs w:val="22"/>
        </w:rPr>
        <w:t>attitude toward Rome</w:t>
      </w:r>
      <w:r w:rsidR="004E1284" w:rsidRPr="00A3067D">
        <w:rPr>
          <w:rFonts w:ascii="Segoe UI" w:hAnsi="Segoe UI" w:cs="Segoe UI"/>
          <w:sz w:val="22"/>
          <w:szCs w:val="22"/>
        </w:rPr>
        <w:t xml:space="preserve">, etc. We will also attend to changes Matthew makes to Mark’s text, how much “history” we can derive from Matthew, and how the Gospel has been interpreted over time. </w:t>
      </w:r>
      <w:r w:rsidRPr="00A3067D">
        <w:rPr>
          <w:rFonts w:ascii="Segoe UI" w:hAnsi="Segoe UI" w:cs="Segoe UI"/>
          <w:sz w:val="22"/>
          <w:szCs w:val="22"/>
        </w:rPr>
        <w:t xml:space="preserve"> Class discussion will include assessment of scholarly interpretations, practical theological implications in terms of pastoral care, chaplaincy, Jewish-Christian-Muslim relations, and additional concerns all participants bring to the discussion. </w:t>
      </w:r>
    </w:p>
    <w:p w14:paraId="46ED7064" w14:textId="77777777" w:rsidR="00985499" w:rsidRPr="00A3067D" w:rsidRDefault="00985499" w:rsidP="00A3067D">
      <w:pPr>
        <w:ind w:firstLine="450"/>
        <w:jc w:val="both"/>
        <w:rPr>
          <w:rFonts w:ascii="Segoe UI" w:eastAsia="Times New Roman" w:hAnsi="Segoe UI" w:cs="Segoe UI"/>
          <w:color w:val="000000"/>
          <w:sz w:val="22"/>
          <w:szCs w:val="22"/>
          <w:lang w:bidi="he-IL"/>
        </w:rPr>
      </w:pPr>
    </w:p>
    <w:p w14:paraId="14165837" w14:textId="77777777" w:rsidR="00985499" w:rsidRPr="00A3067D" w:rsidRDefault="00985499" w:rsidP="00A3067D">
      <w:pPr>
        <w:ind w:firstLine="450"/>
        <w:jc w:val="both"/>
        <w:rPr>
          <w:rFonts w:ascii="Segoe UI" w:eastAsia="Times New Roman" w:hAnsi="Segoe UI" w:cs="Segoe UI"/>
          <w:color w:val="000000"/>
          <w:sz w:val="22"/>
          <w:szCs w:val="22"/>
          <w:lang w:bidi="he-IL"/>
        </w:rPr>
      </w:pPr>
    </w:p>
    <w:p w14:paraId="362711D7" w14:textId="77777777" w:rsidR="00985499" w:rsidRPr="00A3067D" w:rsidRDefault="00985499" w:rsidP="00A3067D">
      <w:p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Course Objectives </w:t>
      </w:r>
    </w:p>
    <w:p w14:paraId="6399E1F6" w14:textId="217E7F00" w:rsidR="00CF38A3" w:rsidRPr="00A3067D" w:rsidRDefault="00CF38A3" w:rsidP="00A3067D">
      <w:pPr>
        <w:pStyle w:val="ListParagraph"/>
        <w:numPr>
          <w:ilvl w:val="0"/>
          <w:numId w:val="30"/>
        </w:num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Students will read the Gospel of Matthew.</w:t>
      </w:r>
    </w:p>
    <w:p w14:paraId="7A05C7EB" w14:textId="77777777" w:rsidR="00CF38A3" w:rsidRPr="00A3067D" w:rsidRDefault="00985499" w:rsidP="00A3067D">
      <w:pPr>
        <w:pStyle w:val="ListParagraph"/>
        <w:numPr>
          <w:ilvl w:val="0"/>
          <w:numId w:val="30"/>
        </w:num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Students will identify and address the major exegetical issues, including text-critical and translation issues, that emerge from a critical reading of the </w:t>
      </w:r>
      <w:r w:rsidR="004E1284" w:rsidRPr="00A3067D">
        <w:rPr>
          <w:rFonts w:ascii="Segoe UI" w:eastAsia="Times New Roman" w:hAnsi="Segoe UI" w:cs="Segoe UI"/>
          <w:color w:val="000000"/>
          <w:sz w:val="22"/>
          <w:szCs w:val="22"/>
          <w:lang w:bidi="he-IL"/>
        </w:rPr>
        <w:t>Gospels</w:t>
      </w:r>
    </w:p>
    <w:p w14:paraId="2F8DBC0F" w14:textId="77777777" w:rsidR="00CF38A3" w:rsidRPr="00A3067D" w:rsidRDefault="00985499" w:rsidP="00A3067D">
      <w:pPr>
        <w:pStyle w:val="ListParagraph"/>
        <w:numPr>
          <w:ilvl w:val="0"/>
          <w:numId w:val="30"/>
        </w:num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Students will </w:t>
      </w:r>
      <w:r w:rsidR="004E1284" w:rsidRPr="00A3067D">
        <w:rPr>
          <w:rFonts w:ascii="Segoe UI" w:eastAsia="Times New Roman" w:hAnsi="Segoe UI" w:cs="Segoe UI"/>
          <w:color w:val="000000"/>
          <w:sz w:val="22"/>
          <w:szCs w:val="22"/>
          <w:lang w:bidi="he-IL"/>
        </w:rPr>
        <w:t>experiment with</w:t>
      </w:r>
      <w:r w:rsidRPr="00A3067D">
        <w:rPr>
          <w:rFonts w:ascii="Segoe UI" w:eastAsia="Times New Roman" w:hAnsi="Segoe UI" w:cs="Segoe UI"/>
          <w:color w:val="000000"/>
          <w:sz w:val="22"/>
          <w:szCs w:val="22"/>
          <w:lang w:bidi="he-IL"/>
        </w:rPr>
        <w:t xml:space="preserve"> historical-critical, liberationist, </w:t>
      </w:r>
      <w:r w:rsidR="004E1284" w:rsidRPr="00A3067D">
        <w:rPr>
          <w:rFonts w:ascii="Segoe UI" w:eastAsia="Times New Roman" w:hAnsi="Segoe UI" w:cs="Segoe UI"/>
          <w:color w:val="000000"/>
          <w:sz w:val="22"/>
          <w:szCs w:val="22"/>
          <w:lang w:bidi="he-IL"/>
        </w:rPr>
        <w:t xml:space="preserve">post-colonial, </w:t>
      </w:r>
      <w:r w:rsidRPr="00A3067D">
        <w:rPr>
          <w:rFonts w:ascii="Segoe UI" w:eastAsia="Times New Roman" w:hAnsi="Segoe UI" w:cs="Segoe UI"/>
          <w:color w:val="000000"/>
          <w:sz w:val="22"/>
          <w:szCs w:val="22"/>
          <w:lang w:bidi="he-IL"/>
        </w:rPr>
        <w:t>personal-spiritual</w:t>
      </w:r>
      <w:r w:rsidR="004E1284" w:rsidRPr="00A3067D">
        <w:rPr>
          <w:rFonts w:ascii="Segoe UI" w:eastAsia="Times New Roman" w:hAnsi="Segoe UI" w:cs="Segoe UI"/>
          <w:color w:val="000000"/>
          <w:sz w:val="22"/>
          <w:szCs w:val="22"/>
          <w:lang w:bidi="he-IL"/>
        </w:rPr>
        <w:t>, pastoral, and other</w:t>
      </w:r>
      <w:r w:rsidRPr="00A3067D">
        <w:rPr>
          <w:rFonts w:ascii="Segoe UI" w:eastAsia="Times New Roman" w:hAnsi="Segoe UI" w:cs="Segoe UI"/>
          <w:color w:val="000000"/>
          <w:sz w:val="22"/>
          <w:szCs w:val="22"/>
          <w:lang w:bidi="he-IL"/>
        </w:rPr>
        <w:t xml:space="preserve"> approaches; </w:t>
      </w:r>
    </w:p>
    <w:p w14:paraId="1B9C8CBE" w14:textId="45FDAAC9" w:rsidR="00985499" w:rsidRPr="00A3067D" w:rsidRDefault="00985499" w:rsidP="00A3067D">
      <w:pPr>
        <w:pStyle w:val="ListParagraph"/>
        <w:numPr>
          <w:ilvl w:val="0"/>
          <w:numId w:val="30"/>
        </w:num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 Students will address how the </w:t>
      </w:r>
      <w:r w:rsidR="00E14B1B" w:rsidRPr="00A3067D">
        <w:rPr>
          <w:rFonts w:ascii="Segoe UI" w:eastAsia="Times New Roman" w:hAnsi="Segoe UI" w:cs="Segoe UI"/>
          <w:color w:val="000000"/>
          <w:sz w:val="22"/>
          <w:szCs w:val="22"/>
          <w:lang w:bidi="he-IL"/>
        </w:rPr>
        <w:t>Gospel</w:t>
      </w:r>
      <w:r w:rsidRPr="00A3067D">
        <w:rPr>
          <w:rFonts w:ascii="Segoe UI" w:eastAsia="Times New Roman" w:hAnsi="Segoe UI" w:cs="Segoe UI"/>
          <w:color w:val="000000"/>
          <w:sz w:val="22"/>
          <w:szCs w:val="22"/>
          <w:lang w:bidi="he-IL"/>
        </w:rPr>
        <w:t xml:space="preserve"> function</w:t>
      </w:r>
      <w:r w:rsidR="00E14B1B" w:rsidRPr="00A3067D">
        <w:rPr>
          <w:rFonts w:ascii="Segoe UI" w:eastAsia="Times New Roman" w:hAnsi="Segoe UI" w:cs="Segoe UI"/>
          <w:color w:val="000000"/>
          <w:sz w:val="22"/>
          <w:szCs w:val="22"/>
          <w:lang w:bidi="he-IL"/>
        </w:rPr>
        <w:t>s</w:t>
      </w:r>
      <w:r w:rsidRPr="00A3067D">
        <w:rPr>
          <w:rFonts w:ascii="Segoe UI" w:eastAsia="Times New Roman" w:hAnsi="Segoe UI" w:cs="Segoe UI"/>
          <w:color w:val="000000"/>
          <w:sz w:val="22"/>
          <w:szCs w:val="22"/>
          <w:lang w:bidi="he-IL"/>
        </w:rPr>
        <w:t xml:space="preserve"> for good news (</w:t>
      </w:r>
      <w:proofErr w:type="spellStart"/>
      <w:r w:rsidRPr="00A3067D">
        <w:rPr>
          <w:rFonts w:ascii="Segoe UI" w:eastAsia="Times New Roman" w:hAnsi="Segoe UI" w:cs="Segoe UI"/>
          <w:i/>
          <w:iCs/>
          <w:color w:val="000000"/>
          <w:sz w:val="22"/>
          <w:szCs w:val="22"/>
          <w:lang w:bidi="he-IL"/>
        </w:rPr>
        <w:t>euangellion</w:t>
      </w:r>
      <w:proofErr w:type="spellEnd"/>
      <w:r w:rsidRPr="00A3067D">
        <w:rPr>
          <w:rFonts w:ascii="Segoe UI" w:eastAsia="Times New Roman" w:hAnsi="Segoe UI" w:cs="Segoe UI"/>
          <w:color w:val="000000"/>
          <w:sz w:val="22"/>
          <w:szCs w:val="22"/>
          <w:lang w:bidi="he-IL"/>
        </w:rPr>
        <w:t>)</w:t>
      </w:r>
      <w:r w:rsidR="00B21251" w:rsidRPr="00A3067D">
        <w:rPr>
          <w:rFonts w:ascii="Segoe UI" w:eastAsia="Times New Roman" w:hAnsi="Segoe UI" w:cs="Segoe UI"/>
          <w:color w:val="000000"/>
          <w:sz w:val="22"/>
          <w:szCs w:val="22"/>
          <w:lang w:bidi="he-IL"/>
        </w:rPr>
        <w:t xml:space="preserve"> and how that good news can be deformed. </w:t>
      </w:r>
    </w:p>
    <w:p w14:paraId="5FD02379" w14:textId="6E4A40A3" w:rsidR="00985499" w:rsidRPr="00A3067D" w:rsidRDefault="00985499" w:rsidP="00A3067D">
      <w:p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Method:  </w:t>
      </w:r>
      <w:r w:rsidR="00CF38A3" w:rsidRPr="00A3067D">
        <w:rPr>
          <w:rFonts w:ascii="Segoe UI" w:eastAsia="Times New Roman" w:hAnsi="Segoe UI" w:cs="Segoe UI"/>
          <w:color w:val="000000"/>
          <w:sz w:val="22"/>
          <w:szCs w:val="22"/>
          <w:lang w:bidi="he-IL"/>
        </w:rPr>
        <w:tab/>
        <w:t xml:space="preserve">Class will meet in person and on-line (synchronous). </w:t>
      </w:r>
      <w:r w:rsidRPr="00A3067D">
        <w:rPr>
          <w:rFonts w:ascii="Segoe UI" w:eastAsia="Times New Roman" w:hAnsi="Segoe UI" w:cs="Segoe UI"/>
          <w:color w:val="000000"/>
          <w:sz w:val="22"/>
          <w:szCs w:val="22"/>
          <w:lang w:bidi="he-IL"/>
        </w:rPr>
        <w:t xml:space="preserve">Class </w:t>
      </w:r>
      <w:r w:rsidR="00CF38A3" w:rsidRPr="00A3067D">
        <w:rPr>
          <w:rFonts w:ascii="Segoe UI" w:eastAsia="Times New Roman" w:hAnsi="Segoe UI" w:cs="Segoe UI"/>
          <w:color w:val="000000"/>
          <w:sz w:val="22"/>
          <w:szCs w:val="22"/>
          <w:lang w:bidi="he-IL"/>
        </w:rPr>
        <w:t>time</w:t>
      </w:r>
      <w:r w:rsidRPr="00A3067D">
        <w:rPr>
          <w:rFonts w:ascii="Segoe UI" w:eastAsia="Times New Roman" w:hAnsi="Segoe UI" w:cs="Segoe UI"/>
          <w:color w:val="000000"/>
          <w:sz w:val="22"/>
          <w:szCs w:val="22"/>
          <w:lang w:bidi="he-IL"/>
        </w:rPr>
        <w:t xml:space="preserve"> will be a combination of presentation and discussion. </w:t>
      </w:r>
    </w:p>
    <w:p w14:paraId="347909D6" w14:textId="77777777" w:rsidR="00985499" w:rsidRPr="00A3067D" w:rsidRDefault="00985499" w:rsidP="00A3067D">
      <w:pPr>
        <w:spacing w:before="100" w:beforeAutospacing="1"/>
        <w:jc w:val="both"/>
        <w:rPr>
          <w:rFonts w:ascii="Segoe UI" w:eastAsia="Times New Roman" w:hAnsi="Segoe UI" w:cs="Segoe UI"/>
          <w:color w:val="000000"/>
          <w:sz w:val="22"/>
          <w:szCs w:val="22"/>
          <w:lang w:bidi="he-IL"/>
        </w:rPr>
      </w:pPr>
    </w:p>
    <w:p w14:paraId="0DBA145B" w14:textId="0E547617" w:rsidR="00985499" w:rsidRPr="00A3067D" w:rsidRDefault="00985499" w:rsidP="00A3067D">
      <w:p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Assignments </w:t>
      </w:r>
    </w:p>
    <w:p w14:paraId="36AB8C4D" w14:textId="005AEFFD" w:rsidR="00985499" w:rsidRPr="00A3067D" w:rsidRDefault="00DB54C0" w:rsidP="00A3067D">
      <w:p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All students (For credit and audit)</w:t>
      </w:r>
      <w:r w:rsidR="008A4228" w:rsidRPr="00A3067D">
        <w:rPr>
          <w:rFonts w:ascii="Segoe UI" w:eastAsia="Times New Roman" w:hAnsi="Segoe UI" w:cs="Segoe UI"/>
          <w:color w:val="000000"/>
          <w:sz w:val="22"/>
          <w:szCs w:val="22"/>
          <w:lang w:bidi="he-IL"/>
        </w:rPr>
        <w:t xml:space="preserve"> </w:t>
      </w:r>
      <w:r w:rsidR="00CF38A3" w:rsidRPr="00A3067D">
        <w:rPr>
          <w:rFonts w:ascii="Segoe UI" w:eastAsia="Times New Roman" w:hAnsi="Segoe UI" w:cs="Segoe UI"/>
          <w:color w:val="000000"/>
          <w:sz w:val="22"/>
          <w:szCs w:val="22"/>
          <w:lang w:bidi="he-IL"/>
        </w:rPr>
        <w:t>–</w:t>
      </w:r>
      <w:r w:rsidR="008A4228" w:rsidRPr="00A3067D">
        <w:rPr>
          <w:rFonts w:ascii="Segoe UI" w:eastAsia="Times New Roman" w:hAnsi="Segoe UI" w:cs="Segoe UI"/>
          <w:color w:val="000000"/>
          <w:sz w:val="22"/>
          <w:szCs w:val="22"/>
          <w:lang w:bidi="he-IL"/>
        </w:rPr>
        <w:t xml:space="preserve"> </w:t>
      </w:r>
      <w:r w:rsidR="00CF38A3" w:rsidRPr="00A3067D">
        <w:rPr>
          <w:rFonts w:ascii="Segoe UI" w:eastAsia="Times New Roman" w:hAnsi="Segoe UI" w:cs="Segoe UI"/>
          <w:color w:val="000000"/>
          <w:sz w:val="22"/>
          <w:szCs w:val="22"/>
          <w:lang w:bidi="he-IL"/>
        </w:rPr>
        <w:t xml:space="preserve">Reading the Gospel and </w:t>
      </w:r>
      <w:r w:rsidR="00985499" w:rsidRPr="00A3067D">
        <w:rPr>
          <w:rFonts w:ascii="Segoe UI" w:eastAsia="Times New Roman" w:hAnsi="Segoe UI" w:cs="Segoe UI"/>
          <w:color w:val="000000"/>
          <w:sz w:val="22"/>
          <w:szCs w:val="22"/>
          <w:lang w:bidi="he-IL"/>
        </w:rPr>
        <w:t>Class participation</w:t>
      </w:r>
      <w:r w:rsidR="00CF38A3" w:rsidRPr="00A3067D">
        <w:rPr>
          <w:rFonts w:ascii="Segoe UI" w:eastAsia="Times New Roman" w:hAnsi="Segoe UI" w:cs="Segoe UI"/>
          <w:color w:val="000000"/>
          <w:sz w:val="22"/>
          <w:szCs w:val="22"/>
          <w:lang w:bidi="he-IL"/>
        </w:rPr>
        <w:t>. Ideally, everyone will also do the reading and listening assig</w:t>
      </w:r>
      <w:r w:rsidR="00A57455">
        <w:rPr>
          <w:rFonts w:ascii="Segoe UI" w:eastAsia="Times New Roman" w:hAnsi="Segoe UI" w:cs="Segoe UI"/>
          <w:color w:val="000000"/>
          <w:sz w:val="22"/>
          <w:szCs w:val="22"/>
          <w:lang w:bidi="he-IL"/>
        </w:rPr>
        <w:t>n</w:t>
      </w:r>
      <w:r w:rsidR="00CF38A3" w:rsidRPr="00A3067D">
        <w:rPr>
          <w:rFonts w:ascii="Segoe UI" w:eastAsia="Times New Roman" w:hAnsi="Segoe UI" w:cs="Segoe UI"/>
          <w:color w:val="000000"/>
          <w:sz w:val="22"/>
          <w:szCs w:val="22"/>
          <w:lang w:bidi="he-IL"/>
        </w:rPr>
        <w:t xml:space="preserve">ments. </w:t>
      </w:r>
    </w:p>
    <w:p w14:paraId="0381F441" w14:textId="0527F0BD" w:rsidR="00DB54C0" w:rsidRPr="00A3067D" w:rsidRDefault="00DB54C0" w:rsidP="00A3067D">
      <w:pPr>
        <w:jc w:val="both"/>
        <w:rPr>
          <w:rFonts w:ascii="Segoe UI" w:eastAsia="Times New Roman" w:hAnsi="Segoe UI" w:cs="Segoe UI"/>
          <w:color w:val="000000"/>
          <w:sz w:val="22"/>
          <w:szCs w:val="22"/>
          <w:lang w:bidi="he-IL"/>
        </w:rPr>
      </w:pPr>
    </w:p>
    <w:p w14:paraId="684B486B" w14:textId="1E4D16A3" w:rsidR="00DB54C0" w:rsidRPr="00A3067D" w:rsidRDefault="00DB54C0" w:rsidP="00A3067D">
      <w:pPr>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For credit:</w:t>
      </w:r>
    </w:p>
    <w:p w14:paraId="4DB0782E" w14:textId="77777777" w:rsidR="003A3B46" w:rsidRPr="00A3067D" w:rsidRDefault="003A3B46" w:rsidP="00A3067D">
      <w:pPr>
        <w:pStyle w:val="ListParagraph"/>
        <w:numPr>
          <w:ilvl w:val="0"/>
          <w:numId w:val="24"/>
        </w:numPr>
        <w:spacing w:after="0"/>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35 points: Class participation both during class and posted to the website.</w:t>
      </w:r>
    </w:p>
    <w:p w14:paraId="6E322403" w14:textId="5F352A4D" w:rsidR="00985499" w:rsidRPr="00A3067D" w:rsidRDefault="003A3B46" w:rsidP="00A3067D">
      <w:pPr>
        <w:pStyle w:val="ListParagraph"/>
        <w:numPr>
          <w:ilvl w:val="0"/>
          <w:numId w:val="24"/>
        </w:numPr>
        <w:spacing w:after="0"/>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lastRenderedPageBreak/>
        <w:t xml:space="preserve">5 points each: </w:t>
      </w:r>
      <w:r w:rsidR="00DB54C0" w:rsidRPr="00A3067D">
        <w:rPr>
          <w:rFonts w:ascii="Segoe UI" w:eastAsia="Times New Roman" w:hAnsi="Segoe UI" w:cs="Segoe UI"/>
          <w:color w:val="000000"/>
          <w:sz w:val="22"/>
          <w:szCs w:val="22"/>
          <w:lang w:bidi="he-IL"/>
        </w:rPr>
        <w:t>A 200-word (maximum) assessment of one</w:t>
      </w:r>
      <w:r w:rsidR="00985499" w:rsidRPr="00A3067D">
        <w:rPr>
          <w:rFonts w:ascii="Segoe UI" w:eastAsia="Times New Roman" w:hAnsi="Segoe UI" w:cs="Segoe UI"/>
          <w:color w:val="000000"/>
          <w:sz w:val="22"/>
          <w:szCs w:val="22"/>
          <w:lang w:bidi="he-IL"/>
        </w:rPr>
        <w:t xml:space="preserve"> article </w:t>
      </w:r>
      <w:r w:rsidR="00DB54C0" w:rsidRPr="00A3067D">
        <w:rPr>
          <w:rFonts w:ascii="Segoe UI" w:eastAsia="Times New Roman" w:hAnsi="Segoe UI" w:cs="Segoe UI"/>
          <w:color w:val="000000"/>
          <w:sz w:val="22"/>
          <w:szCs w:val="22"/>
          <w:lang w:bidi="he-IL"/>
        </w:rPr>
        <w:t>and one podcast on</w:t>
      </w:r>
      <w:r w:rsidR="00985499" w:rsidRPr="00A3067D">
        <w:rPr>
          <w:rFonts w:ascii="Segoe UI" w:eastAsia="Times New Roman" w:hAnsi="Segoe UI" w:cs="Segoe UI"/>
          <w:color w:val="000000"/>
          <w:sz w:val="22"/>
          <w:szCs w:val="22"/>
          <w:lang w:bidi="he-IL"/>
        </w:rPr>
        <w:t xml:space="preserve"> the website: four 200-word maximum reviews. </w:t>
      </w:r>
      <w:r w:rsidR="00DB54C0" w:rsidRPr="00A3067D">
        <w:rPr>
          <w:rFonts w:ascii="Segoe UI" w:eastAsia="Times New Roman" w:hAnsi="Segoe UI" w:cs="Segoe UI"/>
          <w:color w:val="000000"/>
          <w:sz w:val="22"/>
          <w:szCs w:val="22"/>
          <w:lang w:bidi="he-IL"/>
        </w:rPr>
        <w:t xml:space="preserve"> </w:t>
      </w:r>
      <w:r w:rsidRPr="00A3067D">
        <w:rPr>
          <w:rFonts w:ascii="Segoe UI" w:hAnsi="Segoe UI" w:cs="Segoe UI"/>
          <w:sz w:val="22"/>
          <w:szCs w:val="22"/>
        </w:rPr>
        <w:t xml:space="preserve">Each review will be graded for both content and style. </w:t>
      </w:r>
      <w:r w:rsidRPr="00A3067D">
        <w:rPr>
          <w:rFonts w:ascii="Segoe UI" w:hAnsi="Segoe UI" w:cs="Segoe UI"/>
          <w:i/>
          <w:iCs/>
          <w:sz w:val="22"/>
          <w:szCs w:val="22"/>
        </w:rPr>
        <w:t>Improvement from first to second review will be considered in the determination of the final percentage</w:t>
      </w:r>
      <w:r w:rsidRPr="00A3067D">
        <w:rPr>
          <w:rFonts w:ascii="Segoe UI" w:hAnsi="Segoe UI" w:cs="Segoe UI"/>
          <w:sz w:val="22"/>
          <w:szCs w:val="22"/>
        </w:rPr>
        <w:t>.</w:t>
      </w:r>
      <w:r w:rsidR="008A4228" w:rsidRPr="00A3067D">
        <w:rPr>
          <w:rFonts w:ascii="Segoe UI" w:hAnsi="Segoe UI" w:cs="Segoe UI"/>
          <w:sz w:val="22"/>
          <w:szCs w:val="22"/>
        </w:rPr>
        <w:t xml:space="preserve"> </w:t>
      </w:r>
      <w:r w:rsidRPr="00A3067D">
        <w:rPr>
          <w:rFonts w:ascii="Segoe UI" w:hAnsi="Segoe UI" w:cs="Segoe UI"/>
          <w:sz w:val="22"/>
          <w:szCs w:val="22"/>
        </w:rPr>
        <w:t xml:space="preserve">The review should summarize and critique one article </w:t>
      </w:r>
      <w:r w:rsidR="008A4228" w:rsidRPr="00A3067D">
        <w:rPr>
          <w:rFonts w:ascii="Segoe UI" w:hAnsi="Segoe UI" w:cs="Segoe UI"/>
          <w:sz w:val="22"/>
          <w:szCs w:val="22"/>
        </w:rPr>
        <w:t>and one</w:t>
      </w:r>
      <w:r w:rsidRPr="00A3067D">
        <w:rPr>
          <w:rFonts w:ascii="Segoe UI" w:hAnsi="Segoe UI" w:cs="Segoe UI"/>
          <w:sz w:val="22"/>
          <w:szCs w:val="22"/>
        </w:rPr>
        <w:t xml:space="preserve"> </w:t>
      </w:r>
      <w:r w:rsidR="008A4228" w:rsidRPr="00A3067D">
        <w:rPr>
          <w:rFonts w:ascii="Segoe UI" w:hAnsi="Segoe UI" w:cs="Segoe UI"/>
          <w:sz w:val="22"/>
          <w:szCs w:val="22"/>
        </w:rPr>
        <w:t>podcast</w:t>
      </w:r>
      <w:r w:rsidRPr="00A3067D">
        <w:rPr>
          <w:rFonts w:ascii="Segoe UI" w:hAnsi="Segoe UI" w:cs="Segoe UI"/>
          <w:sz w:val="22"/>
          <w:szCs w:val="22"/>
        </w:rPr>
        <w:t>.</w:t>
      </w:r>
      <w:r w:rsidR="008A4228" w:rsidRPr="00A3067D">
        <w:rPr>
          <w:rFonts w:ascii="Segoe UI" w:hAnsi="Segoe UI" w:cs="Segoe UI"/>
          <w:sz w:val="22"/>
          <w:szCs w:val="22"/>
        </w:rPr>
        <w:t xml:space="preserve"> </w:t>
      </w:r>
      <w:r w:rsidRPr="00A3067D">
        <w:rPr>
          <w:rFonts w:ascii="Segoe UI" w:hAnsi="Segoe UI" w:cs="Segoe UI"/>
          <w:sz w:val="22"/>
          <w:szCs w:val="22"/>
        </w:rPr>
        <w:t xml:space="preserve">These exercises are designed to help you to assess published </w:t>
      </w:r>
      <w:r w:rsidR="008A4228" w:rsidRPr="00A3067D">
        <w:rPr>
          <w:rFonts w:ascii="Segoe UI" w:hAnsi="Segoe UI" w:cs="Segoe UI"/>
          <w:sz w:val="22"/>
          <w:szCs w:val="22"/>
        </w:rPr>
        <w:t xml:space="preserve">and public </w:t>
      </w:r>
      <w:r w:rsidRPr="00A3067D">
        <w:rPr>
          <w:rFonts w:ascii="Segoe UI" w:hAnsi="Segoe UI" w:cs="Segoe UI"/>
          <w:sz w:val="22"/>
          <w:szCs w:val="22"/>
        </w:rPr>
        <w:t xml:space="preserve">materials and to write clearly.  </w:t>
      </w:r>
    </w:p>
    <w:p w14:paraId="0153BF79" w14:textId="62B1487E" w:rsidR="003A3B46" w:rsidRPr="00A3067D" w:rsidRDefault="003A3B46" w:rsidP="00A3067D">
      <w:pPr>
        <w:pStyle w:val="ListParagraph"/>
        <w:numPr>
          <w:ilvl w:val="0"/>
          <w:numId w:val="24"/>
        </w:numPr>
        <w:spacing w:after="0"/>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10 points: </w:t>
      </w:r>
      <w:r w:rsidR="00985499" w:rsidRPr="00A3067D">
        <w:rPr>
          <w:rFonts w:ascii="Segoe UI" w:eastAsia="Times New Roman" w:hAnsi="Segoe UI" w:cs="Segoe UI"/>
          <w:color w:val="000000"/>
          <w:sz w:val="22"/>
          <w:szCs w:val="22"/>
          <w:lang w:bidi="he-IL"/>
        </w:rPr>
        <w:t xml:space="preserve">One class presentation on your original reading of a </w:t>
      </w:r>
      <w:r w:rsidR="00DB54C0" w:rsidRPr="00A3067D">
        <w:rPr>
          <w:rFonts w:ascii="Segoe UI" w:eastAsia="Times New Roman" w:hAnsi="Segoe UI" w:cs="Segoe UI"/>
          <w:color w:val="000000"/>
          <w:sz w:val="22"/>
          <w:szCs w:val="22"/>
          <w:lang w:bidi="he-IL"/>
        </w:rPr>
        <w:t>passage in the Gospel</w:t>
      </w:r>
      <w:r w:rsidR="00985499" w:rsidRPr="00A3067D">
        <w:rPr>
          <w:rFonts w:ascii="Segoe UI" w:eastAsia="Times New Roman" w:hAnsi="Segoe UI" w:cs="Segoe UI"/>
          <w:color w:val="000000"/>
          <w:sz w:val="22"/>
          <w:szCs w:val="22"/>
          <w:lang w:bidi="he-IL"/>
        </w:rPr>
        <w:t>, which serves as the basis for your paper/project</w:t>
      </w:r>
      <w:r w:rsidR="008A4228" w:rsidRPr="00A3067D">
        <w:rPr>
          <w:rFonts w:ascii="Segoe UI" w:eastAsia="Times New Roman" w:hAnsi="Segoe UI" w:cs="Segoe UI"/>
          <w:color w:val="000000"/>
          <w:sz w:val="22"/>
          <w:szCs w:val="22"/>
          <w:lang w:bidi="he-IL"/>
        </w:rPr>
        <w:t xml:space="preserve">. Students are encouraged to share their work with me prior to the presentation in class. </w:t>
      </w:r>
      <w:r w:rsidR="00C85498" w:rsidRPr="00A3067D">
        <w:rPr>
          <w:rFonts w:ascii="Segoe UI" w:eastAsia="Times New Roman" w:hAnsi="Segoe UI" w:cs="Segoe UI"/>
          <w:color w:val="000000"/>
          <w:sz w:val="22"/>
          <w:szCs w:val="22"/>
          <w:lang w:bidi="he-IL"/>
        </w:rPr>
        <w:t xml:space="preserve">The presentation and discussion will be entirely on-line, so we can keep track of all comments. </w:t>
      </w:r>
    </w:p>
    <w:p w14:paraId="5089C1D3" w14:textId="1C0FBD6A" w:rsidR="00985499" w:rsidRPr="00A3067D" w:rsidRDefault="003A3B46" w:rsidP="00A3067D">
      <w:pPr>
        <w:pStyle w:val="ListParagraph"/>
        <w:numPr>
          <w:ilvl w:val="0"/>
          <w:numId w:val="24"/>
        </w:numPr>
        <w:spacing w:after="0"/>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45 points: </w:t>
      </w:r>
      <w:r w:rsidR="00985499" w:rsidRPr="00A3067D">
        <w:rPr>
          <w:rFonts w:ascii="Segoe UI" w:eastAsia="Times New Roman" w:hAnsi="Segoe UI" w:cs="Segoe UI"/>
          <w:color w:val="000000"/>
          <w:sz w:val="22"/>
          <w:szCs w:val="22"/>
          <w:lang w:bidi="he-IL"/>
        </w:rPr>
        <w:t xml:space="preserve">A paper or project designed for people who need to hear what you have to say: </w:t>
      </w:r>
      <w:r w:rsidRPr="00A3067D">
        <w:rPr>
          <w:rFonts w:ascii="Segoe UI" w:eastAsia="Times New Roman" w:hAnsi="Segoe UI" w:cs="Segoe UI"/>
          <w:sz w:val="22"/>
          <w:szCs w:val="22"/>
          <w:lang w:bidi="he-IL"/>
        </w:rPr>
        <w:t xml:space="preserve">-- a homily or sermon (with notes); an academic article [mandatory for Ph.D. candidates];  a church, synagogue, mosque, assisted living, etc. newsletter; a lesson for adults, teens or children; a meditation guide/spiritual direction based on a passage, or anything that will be useful to your intended audience (50%). </w:t>
      </w:r>
      <w:r w:rsidR="00985499" w:rsidRPr="00A3067D">
        <w:rPr>
          <w:rFonts w:ascii="Segoe UI" w:eastAsia="Times New Roman" w:hAnsi="Segoe UI" w:cs="Segoe UI"/>
          <w:color w:val="000000"/>
          <w:sz w:val="22"/>
          <w:szCs w:val="22"/>
          <w:lang w:bidi="he-IL"/>
        </w:rPr>
        <w:t xml:space="preserve">Artistic projects (installations, compositions, etc.) </w:t>
      </w:r>
      <w:r w:rsidR="00DB54C0" w:rsidRPr="00A3067D">
        <w:rPr>
          <w:rFonts w:ascii="Segoe UI" w:eastAsia="Times New Roman" w:hAnsi="Segoe UI" w:cs="Segoe UI"/>
          <w:color w:val="000000"/>
          <w:sz w:val="22"/>
          <w:szCs w:val="22"/>
          <w:lang w:bidi="he-IL"/>
        </w:rPr>
        <w:t xml:space="preserve">are </w:t>
      </w:r>
      <w:r w:rsidR="00985499" w:rsidRPr="00A3067D">
        <w:rPr>
          <w:rFonts w:ascii="Segoe UI" w:eastAsia="Times New Roman" w:hAnsi="Segoe UI" w:cs="Segoe UI"/>
          <w:color w:val="000000"/>
          <w:sz w:val="22"/>
          <w:szCs w:val="22"/>
          <w:lang w:bidi="he-IL"/>
        </w:rPr>
        <w:t>also welcome. All paper and project topics/ideas must be cleared with Prof. Levine. </w:t>
      </w:r>
    </w:p>
    <w:p w14:paraId="20BC519E" w14:textId="24FEEF7B" w:rsidR="003A3B46" w:rsidRPr="00A3067D" w:rsidRDefault="003A3B46" w:rsidP="00A3067D">
      <w:pPr>
        <w:pStyle w:val="ListParagraph"/>
        <w:numPr>
          <w:ilvl w:val="0"/>
          <w:numId w:val="24"/>
        </w:numPr>
        <w:spacing w:after="0"/>
        <w:jc w:val="both"/>
        <w:rPr>
          <w:rFonts w:ascii="Segoe UI" w:eastAsia="Times New Roman" w:hAnsi="Segoe UI" w:cs="Segoe UI"/>
          <w:color w:val="000000"/>
          <w:sz w:val="22"/>
          <w:szCs w:val="22"/>
          <w:lang w:bidi="he-IL"/>
        </w:rPr>
      </w:pPr>
      <w:r w:rsidRPr="00A3067D">
        <w:rPr>
          <w:rFonts w:ascii="Segoe UI" w:eastAsia="Times New Roman" w:hAnsi="Segoe UI" w:cs="Segoe UI"/>
          <w:color w:val="000000"/>
          <w:sz w:val="22"/>
          <w:szCs w:val="22"/>
          <w:lang w:bidi="he-IL"/>
        </w:rPr>
        <w:t xml:space="preserve">All students enrolled for credit must meet (by zoom or in person) with Prof. Levine to discuss goals for course and project/paper. </w:t>
      </w:r>
    </w:p>
    <w:p w14:paraId="6C4BAA66" w14:textId="77777777" w:rsidR="00985499" w:rsidRPr="00A3067D" w:rsidRDefault="00985499" w:rsidP="00A3067D">
      <w:pPr>
        <w:jc w:val="both"/>
        <w:rPr>
          <w:rFonts w:ascii="Segoe UI" w:eastAsia="Times New Roman" w:hAnsi="Segoe UI" w:cs="Segoe UI"/>
          <w:sz w:val="22"/>
          <w:szCs w:val="22"/>
          <w:lang w:bidi="he-IL"/>
        </w:rPr>
      </w:pPr>
    </w:p>
    <w:p w14:paraId="6A291FA1" w14:textId="22E2A232" w:rsidR="00985499" w:rsidRPr="00A3067D" w:rsidRDefault="008A4228" w:rsidP="00A3067D">
      <w:pPr>
        <w:jc w:val="both"/>
        <w:rPr>
          <w:rFonts w:ascii="Segoe UI" w:eastAsia="Times New Roman" w:hAnsi="Segoe UI" w:cs="Segoe UI"/>
          <w:sz w:val="22"/>
          <w:szCs w:val="22"/>
          <w:lang w:bidi="he-IL"/>
        </w:rPr>
      </w:pPr>
      <w:r w:rsidRPr="00A3067D">
        <w:rPr>
          <w:rFonts w:ascii="Segoe UI" w:eastAsia="Times New Roman" w:hAnsi="Segoe UI" w:cs="Segoe UI"/>
          <w:sz w:val="22"/>
          <w:szCs w:val="22"/>
          <w:lang w:bidi="he-IL"/>
        </w:rPr>
        <w:t>Reading and listening Assignments</w:t>
      </w:r>
    </w:p>
    <w:p w14:paraId="70518183" w14:textId="358DFA55" w:rsidR="00985499" w:rsidRPr="00A3067D" w:rsidRDefault="00985499" w:rsidP="00A3067D">
      <w:pPr>
        <w:pStyle w:val="ListParagraph"/>
        <w:numPr>
          <w:ilvl w:val="0"/>
          <w:numId w:val="20"/>
        </w:numPr>
        <w:spacing w:before="100" w:beforeAutospacing="1" w:after="100" w:afterAutospacing="1"/>
        <w:ind w:left="360"/>
        <w:jc w:val="both"/>
        <w:rPr>
          <w:rFonts w:ascii="Segoe UI" w:eastAsia="Times New Roman" w:hAnsi="Segoe UI" w:cs="Segoe UI"/>
          <w:sz w:val="22"/>
          <w:szCs w:val="22"/>
          <w:lang w:bidi="he-IL"/>
        </w:rPr>
      </w:pPr>
      <w:r w:rsidRPr="00A3067D">
        <w:rPr>
          <w:rFonts w:ascii="Segoe UI" w:eastAsia="Times New Roman" w:hAnsi="Segoe UI" w:cs="Segoe UI"/>
          <w:sz w:val="22"/>
          <w:szCs w:val="22"/>
          <w:lang w:bidi="he-IL"/>
        </w:rPr>
        <w:t xml:space="preserve">Each class session will have readings </w:t>
      </w:r>
      <w:r w:rsidR="008A4228" w:rsidRPr="00A3067D">
        <w:rPr>
          <w:rFonts w:ascii="Segoe UI" w:eastAsia="Times New Roman" w:hAnsi="Segoe UI" w:cs="Segoe UI"/>
          <w:sz w:val="22"/>
          <w:szCs w:val="22"/>
          <w:lang w:bidi="he-IL"/>
        </w:rPr>
        <w:t xml:space="preserve">and videos/podcasts. </w:t>
      </w:r>
    </w:p>
    <w:p w14:paraId="0DB6F4B4" w14:textId="310A6167" w:rsidR="000C7CED" w:rsidRPr="00A3067D" w:rsidRDefault="00985499" w:rsidP="00A3067D">
      <w:pPr>
        <w:pStyle w:val="ListParagraph"/>
        <w:numPr>
          <w:ilvl w:val="0"/>
          <w:numId w:val="20"/>
        </w:numPr>
        <w:spacing w:before="100" w:beforeAutospacing="1" w:after="100" w:afterAutospacing="1"/>
        <w:ind w:left="360"/>
        <w:jc w:val="both"/>
        <w:rPr>
          <w:rFonts w:ascii="Segoe UI" w:eastAsia="Times New Roman" w:hAnsi="Segoe UI" w:cs="Segoe UI"/>
          <w:sz w:val="22"/>
          <w:szCs w:val="22"/>
          <w:lang w:bidi="he-IL"/>
        </w:rPr>
      </w:pPr>
      <w:r w:rsidRPr="00A3067D">
        <w:rPr>
          <w:rFonts w:ascii="Segoe UI" w:eastAsia="Times New Roman" w:hAnsi="Segoe UI" w:cs="Segoe UI"/>
          <w:sz w:val="22"/>
          <w:szCs w:val="22"/>
          <w:lang w:bidi="he-IL"/>
        </w:rPr>
        <w:t xml:space="preserve">Students are encouraged to read widely in Gospel commentaries, volumes on </w:t>
      </w:r>
      <w:r w:rsidR="008A4228" w:rsidRPr="00A3067D">
        <w:rPr>
          <w:rFonts w:ascii="Segoe UI" w:eastAsia="Times New Roman" w:hAnsi="Segoe UI" w:cs="Segoe UI"/>
          <w:sz w:val="22"/>
          <w:szCs w:val="22"/>
          <w:lang w:bidi="he-IL"/>
        </w:rPr>
        <w:t>Matthew</w:t>
      </w:r>
      <w:r w:rsidRPr="00A3067D">
        <w:rPr>
          <w:rFonts w:ascii="Segoe UI" w:eastAsia="Times New Roman" w:hAnsi="Segoe UI" w:cs="Segoe UI"/>
          <w:sz w:val="22"/>
          <w:szCs w:val="22"/>
          <w:lang w:bidi="he-IL"/>
        </w:rPr>
        <w:t>, and periodical literature</w:t>
      </w:r>
      <w:r w:rsidR="000C7CED" w:rsidRPr="00A3067D">
        <w:rPr>
          <w:rFonts w:ascii="Segoe UI" w:eastAsia="Times New Roman" w:hAnsi="Segoe UI" w:cs="Segoe UI"/>
          <w:sz w:val="22"/>
          <w:szCs w:val="22"/>
          <w:lang w:bidi="he-IL"/>
        </w:rPr>
        <w:t xml:space="preserve">. </w:t>
      </w:r>
    </w:p>
    <w:p w14:paraId="2D18FA3C" w14:textId="77777777" w:rsidR="000C7CED" w:rsidRPr="00A3067D" w:rsidRDefault="000C7CED" w:rsidP="00A3067D">
      <w:pPr>
        <w:pStyle w:val="ListParagraph"/>
        <w:spacing w:before="100" w:beforeAutospacing="1" w:after="100" w:afterAutospacing="1"/>
        <w:ind w:left="360"/>
        <w:jc w:val="both"/>
        <w:rPr>
          <w:rFonts w:ascii="Segoe UI" w:eastAsia="Times New Roman" w:hAnsi="Segoe UI" w:cs="Segoe UI"/>
          <w:sz w:val="22"/>
          <w:szCs w:val="22"/>
          <w:lang w:bidi="he-IL"/>
        </w:rPr>
      </w:pPr>
    </w:p>
    <w:p w14:paraId="65C8AA4A" w14:textId="77777777" w:rsidR="00985499" w:rsidRPr="00A3067D" w:rsidRDefault="00985499" w:rsidP="00A3067D">
      <w:pPr>
        <w:jc w:val="both"/>
        <w:rPr>
          <w:rFonts w:ascii="Segoe UI" w:eastAsia="Times New Roman" w:hAnsi="Segoe UI" w:cs="Segoe UI"/>
          <w:sz w:val="22"/>
          <w:szCs w:val="22"/>
          <w:lang w:bidi="he-IL"/>
        </w:rPr>
      </w:pPr>
      <w:r w:rsidRPr="00A3067D">
        <w:rPr>
          <w:rFonts w:ascii="Segoe UI" w:eastAsia="Times New Roman" w:hAnsi="Segoe UI" w:cs="Segoe UI"/>
          <w:sz w:val="22"/>
          <w:szCs w:val="22"/>
          <w:lang w:bidi="he-IL"/>
        </w:rPr>
        <w:t>Hartford Values for Collaborative Teaching and Learning</w:t>
      </w:r>
    </w:p>
    <w:p w14:paraId="5E39C1EF" w14:textId="77777777" w:rsidR="00985499" w:rsidRPr="00A3067D" w:rsidRDefault="00985499" w:rsidP="00A3067D">
      <w:pPr>
        <w:pStyle w:val="ListParagraph"/>
        <w:numPr>
          <w:ilvl w:val="0"/>
          <w:numId w:val="23"/>
        </w:numPr>
        <w:spacing w:after="0"/>
        <w:contextualSpacing w:val="0"/>
        <w:jc w:val="both"/>
        <w:rPr>
          <w:rFonts w:ascii="Segoe UI" w:hAnsi="Segoe UI" w:cs="Segoe UI"/>
          <w:sz w:val="22"/>
          <w:szCs w:val="22"/>
        </w:rPr>
      </w:pPr>
      <w:r w:rsidRPr="00A3067D">
        <w:rPr>
          <w:rFonts w:ascii="Segoe UI" w:hAnsi="Segoe UI" w:cs="Segoe UI"/>
          <w:sz w:val="22"/>
          <w:szCs w:val="22"/>
        </w:rPr>
        <w:t>Showing mutual appreciation and respect for others–modeling the privilege to learn from and partner with each other.</w:t>
      </w:r>
    </w:p>
    <w:p w14:paraId="68D1D1A0" w14:textId="77777777" w:rsidR="00985499" w:rsidRPr="00A3067D" w:rsidRDefault="00985499" w:rsidP="00A3067D">
      <w:pPr>
        <w:pStyle w:val="ListParagraph"/>
        <w:numPr>
          <w:ilvl w:val="0"/>
          <w:numId w:val="23"/>
        </w:numPr>
        <w:spacing w:after="0"/>
        <w:contextualSpacing w:val="0"/>
        <w:jc w:val="both"/>
        <w:rPr>
          <w:rFonts w:ascii="Segoe UI" w:hAnsi="Segoe UI" w:cs="Segoe UI"/>
          <w:sz w:val="22"/>
          <w:szCs w:val="22"/>
        </w:rPr>
      </w:pPr>
      <w:r w:rsidRPr="00A3067D">
        <w:rPr>
          <w:rFonts w:ascii="Segoe UI" w:hAnsi="Segoe UI" w:cs="Segoe UI"/>
          <w:sz w:val="22"/>
          <w:szCs w:val="22"/>
        </w:rPr>
        <w:t>Engaging in cross-disciplinary content and teaching</w:t>
      </w:r>
    </w:p>
    <w:p w14:paraId="5463E53A" w14:textId="77777777" w:rsidR="00985499" w:rsidRPr="00A3067D" w:rsidRDefault="00985499" w:rsidP="00A3067D">
      <w:pPr>
        <w:pStyle w:val="ListParagraph"/>
        <w:numPr>
          <w:ilvl w:val="0"/>
          <w:numId w:val="23"/>
        </w:numPr>
        <w:spacing w:after="0"/>
        <w:contextualSpacing w:val="0"/>
        <w:jc w:val="both"/>
        <w:rPr>
          <w:rFonts w:ascii="Segoe UI" w:hAnsi="Segoe UI" w:cs="Segoe UI"/>
          <w:sz w:val="22"/>
          <w:szCs w:val="22"/>
        </w:rPr>
      </w:pPr>
      <w:r w:rsidRPr="00A3067D">
        <w:rPr>
          <w:rFonts w:ascii="Segoe UI" w:hAnsi="Segoe UI" w:cs="Segoe UI"/>
          <w:sz w:val="22"/>
          <w:szCs w:val="22"/>
        </w:rPr>
        <w:t xml:space="preserve">Paying attention to the whole personhood of another – history, race, religion, knowledge, gender, and rank </w:t>
      </w:r>
    </w:p>
    <w:p w14:paraId="175DD6D0" w14:textId="77777777" w:rsidR="00985499" w:rsidRPr="00A3067D" w:rsidRDefault="00985499" w:rsidP="00A3067D">
      <w:pPr>
        <w:pStyle w:val="ListParagraph"/>
        <w:numPr>
          <w:ilvl w:val="0"/>
          <w:numId w:val="23"/>
        </w:numPr>
        <w:spacing w:after="0"/>
        <w:contextualSpacing w:val="0"/>
        <w:jc w:val="both"/>
        <w:rPr>
          <w:rFonts w:ascii="Segoe UI" w:hAnsi="Segoe UI" w:cs="Segoe UI"/>
          <w:sz w:val="22"/>
          <w:szCs w:val="22"/>
        </w:rPr>
      </w:pPr>
      <w:r w:rsidRPr="00A3067D">
        <w:rPr>
          <w:rFonts w:ascii="Segoe UI" w:hAnsi="Segoe UI" w:cs="Segoe UI"/>
          <w:sz w:val="22"/>
          <w:szCs w:val="22"/>
        </w:rPr>
        <w:t xml:space="preserve">Demonstrating how to disagree respectfully and well </w:t>
      </w:r>
    </w:p>
    <w:p w14:paraId="46BD9A90" w14:textId="58B8ACAD" w:rsidR="00985499" w:rsidRPr="00A3067D" w:rsidRDefault="00985499" w:rsidP="00A3067D">
      <w:pPr>
        <w:pStyle w:val="ListParagraph"/>
        <w:numPr>
          <w:ilvl w:val="0"/>
          <w:numId w:val="23"/>
        </w:numPr>
        <w:spacing w:after="0"/>
        <w:contextualSpacing w:val="0"/>
        <w:jc w:val="both"/>
        <w:rPr>
          <w:rFonts w:ascii="Segoe UI" w:hAnsi="Segoe UI" w:cs="Segoe UI"/>
          <w:sz w:val="22"/>
          <w:szCs w:val="22"/>
        </w:rPr>
      </w:pPr>
      <w:r w:rsidRPr="00A3067D">
        <w:rPr>
          <w:rFonts w:ascii="Segoe UI" w:hAnsi="Segoe UI" w:cs="Segoe UI"/>
          <w:sz w:val="22"/>
          <w:szCs w:val="22"/>
        </w:rPr>
        <w:t>Embodying mutuality – Learning to construct ideas and skills and experiences together</w:t>
      </w:r>
    </w:p>
    <w:p w14:paraId="3FC55DF7" w14:textId="65D8FFEE" w:rsidR="008A4228" w:rsidRPr="00A3067D" w:rsidRDefault="008A4228" w:rsidP="00A3067D">
      <w:pPr>
        <w:jc w:val="both"/>
        <w:rPr>
          <w:rFonts w:ascii="Segoe UI" w:hAnsi="Segoe UI" w:cs="Segoe UI"/>
          <w:sz w:val="22"/>
          <w:szCs w:val="22"/>
        </w:rPr>
      </w:pPr>
    </w:p>
    <w:p w14:paraId="3B6483ED" w14:textId="77777777" w:rsidR="00A3067D" w:rsidRPr="00A3067D" w:rsidRDefault="00A3067D" w:rsidP="00A3067D">
      <w:pPr>
        <w:pStyle w:val="Heading3"/>
        <w:jc w:val="both"/>
        <w:rPr>
          <w:rFonts w:ascii="Segoe UI" w:hAnsi="Segoe UI" w:cs="Segoe UI"/>
          <w:sz w:val="22"/>
          <w:szCs w:val="22"/>
        </w:rPr>
      </w:pPr>
      <w:r w:rsidRPr="00A3067D">
        <w:rPr>
          <w:rFonts w:ascii="Segoe UI" w:hAnsi="Segoe UI" w:cs="Segoe UI"/>
          <w:sz w:val="22"/>
          <w:szCs w:val="22"/>
        </w:rPr>
        <w:t xml:space="preserve">Accessibility and Accommodations </w:t>
      </w:r>
    </w:p>
    <w:p w14:paraId="1A25ED5F" w14:textId="77777777" w:rsidR="00A3067D" w:rsidRPr="00A3067D" w:rsidRDefault="00A3067D" w:rsidP="00A3067D">
      <w:pPr>
        <w:jc w:val="both"/>
        <w:rPr>
          <w:rFonts w:ascii="Segoe UI" w:hAnsi="Segoe UI" w:cs="Segoe UI"/>
          <w:sz w:val="22"/>
          <w:szCs w:val="22"/>
        </w:rPr>
      </w:pPr>
      <w:r w:rsidRPr="00A3067D">
        <w:rPr>
          <w:rFonts w:ascii="Segoe UI" w:hAnsi="Segoe UI" w:cs="Segoe UI"/>
          <w:sz w:val="22"/>
          <w:szCs w:val="22"/>
        </w:rPr>
        <w:t>For students who could benefit from writing assistance, or who ask for accommodations, please have the student contact Eamon Ormseth, the Student Services Coordinator (</w:t>
      </w:r>
      <w:r w:rsidRPr="00A3067D">
        <w:rPr>
          <w:rFonts w:ascii="Segoe UI" w:hAnsi="Segoe UI" w:cs="Segoe UI"/>
          <w:color w:val="0000FF"/>
          <w:sz w:val="22"/>
          <w:szCs w:val="22"/>
        </w:rPr>
        <w:t>eormseth@hartfordinternational.edu</w:t>
      </w:r>
      <w:r w:rsidRPr="00A3067D">
        <w:rPr>
          <w:rFonts w:ascii="Segoe UI" w:hAnsi="Segoe UI" w:cs="Segoe UI"/>
          <w:sz w:val="22"/>
          <w:szCs w:val="22"/>
        </w:rPr>
        <w:t>).</w:t>
      </w:r>
    </w:p>
    <w:p w14:paraId="3C1019EC" w14:textId="77777777" w:rsidR="00A3067D" w:rsidRPr="00A3067D" w:rsidRDefault="00A3067D" w:rsidP="00A3067D">
      <w:pPr>
        <w:pStyle w:val="Heading3"/>
        <w:jc w:val="both"/>
        <w:rPr>
          <w:rFonts w:ascii="Segoe UI" w:hAnsi="Segoe UI" w:cs="Segoe UI"/>
          <w:b/>
          <w:bCs/>
          <w:i/>
          <w:iCs/>
          <w:sz w:val="22"/>
          <w:szCs w:val="22"/>
        </w:rPr>
      </w:pPr>
    </w:p>
    <w:p w14:paraId="50BF465B" w14:textId="77777777" w:rsidR="00A3067D" w:rsidRPr="00A3067D" w:rsidRDefault="00A3067D" w:rsidP="00A3067D">
      <w:pPr>
        <w:pStyle w:val="Heading3"/>
        <w:jc w:val="both"/>
        <w:rPr>
          <w:rFonts w:ascii="Segoe UI" w:hAnsi="Segoe UI" w:cs="Segoe UI"/>
          <w:sz w:val="22"/>
          <w:szCs w:val="22"/>
        </w:rPr>
      </w:pPr>
      <w:r w:rsidRPr="00A3067D">
        <w:rPr>
          <w:rFonts w:ascii="Segoe UI" w:hAnsi="Segoe UI" w:cs="Segoe UI"/>
          <w:sz w:val="22"/>
          <w:szCs w:val="22"/>
        </w:rPr>
        <w:t>Plagiarism</w:t>
      </w:r>
    </w:p>
    <w:p w14:paraId="54FADFCF" w14:textId="77777777" w:rsidR="00A3067D" w:rsidRPr="00A3067D" w:rsidRDefault="00A3067D" w:rsidP="00A3067D">
      <w:pPr>
        <w:jc w:val="both"/>
        <w:rPr>
          <w:rFonts w:ascii="Segoe UI" w:hAnsi="Segoe UI" w:cs="Segoe UI"/>
          <w:color w:val="232329"/>
          <w:sz w:val="22"/>
          <w:szCs w:val="22"/>
          <w:shd w:val="clear" w:color="auto" w:fill="FFFFFF"/>
        </w:rPr>
      </w:pPr>
      <w:r w:rsidRPr="00A3067D">
        <w:rPr>
          <w:rFonts w:ascii="Segoe UI" w:hAnsi="Segoe UI" w:cs="Segoe UI"/>
          <w:color w:val="232329"/>
          <w:sz w:val="22"/>
          <w:szCs w:val="22"/>
          <w:shd w:val="clear" w:color="auto" w:fill="FFFFFF"/>
        </w:rPr>
        <w:t xml:space="preserve">Plagiarism, the failure to give proper credit for the words and ideas of another person, whether published or unpublished, is strictly prohibited. All written material submitted by students must be their own original work; where the words and ideas of others are used, they must be </w:t>
      </w:r>
      <w:r w:rsidRPr="00A3067D">
        <w:rPr>
          <w:rFonts w:ascii="Segoe UI" w:hAnsi="Segoe UI" w:cs="Segoe UI"/>
          <w:color w:val="232329"/>
          <w:sz w:val="22"/>
          <w:szCs w:val="22"/>
          <w:shd w:val="clear" w:color="auto" w:fill="FFFFFF"/>
        </w:rPr>
        <w:lastRenderedPageBreak/>
        <w:t>acknowledged. Additionally, if students receive editorial help with their writing, they should also acknowledge it appropriately.</w:t>
      </w:r>
    </w:p>
    <w:p w14:paraId="3768DE5E" w14:textId="77777777" w:rsidR="00A3067D" w:rsidRPr="00A3067D" w:rsidRDefault="00A3067D" w:rsidP="00A3067D">
      <w:pPr>
        <w:jc w:val="both"/>
        <w:rPr>
          <w:rFonts w:ascii="Segoe UI" w:hAnsi="Segoe UI" w:cs="Segoe UI"/>
          <w:color w:val="545454"/>
          <w:sz w:val="22"/>
          <w:szCs w:val="22"/>
        </w:rPr>
      </w:pPr>
    </w:p>
    <w:p w14:paraId="4D2791A4" w14:textId="77777777" w:rsidR="00A3067D" w:rsidRPr="00A3067D" w:rsidRDefault="00A3067D" w:rsidP="00A3067D">
      <w:pPr>
        <w:pStyle w:val="NormalWeb"/>
        <w:shd w:val="clear" w:color="auto" w:fill="FFFFFF"/>
        <w:spacing w:before="2" w:after="2"/>
        <w:jc w:val="both"/>
        <w:rPr>
          <w:rFonts w:ascii="Segoe UI" w:hAnsi="Segoe UI" w:cs="Segoe UI"/>
          <w:color w:val="232329"/>
          <w:sz w:val="22"/>
          <w:szCs w:val="22"/>
        </w:rPr>
      </w:pPr>
      <w:r w:rsidRPr="00A3067D">
        <w:rPr>
          <w:rFonts w:ascii="Segoe UI" w:hAnsi="Segoe UI" w:cs="Segoe UI"/>
          <w:color w:val="232329"/>
          <w:sz w:val="22"/>
          <w:szCs w:val="22"/>
        </w:rPr>
        <w:t>Credit will not be given for work containing plagiarism, and plagiarism can lead to failure of a course. Faculty will report all instances of plagiarism to the Academic Dean. The Academic Dean will then collect documented details of the case and advance any recommendations for further action to the Academic Policy Committee. Through this process the situation will be reviewed and any additional penalties that may be warranted (up to and including expulsion from the school) will be determined.</w:t>
      </w:r>
    </w:p>
    <w:p w14:paraId="020B2416" w14:textId="77777777" w:rsidR="00A3067D" w:rsidRPr="00A3067D" w:rsidRDefault="00A3067D" w:rsidP="00A3067D">
      <w:pPr>
        <w:pStyle w:val="NormalWeb"/>
        <w:shd w:val="clear" w:color="auto" w:fill="FFFFFF"/>
        <w:spacing w:before="2" w:after="2"/>
        <w:jc w:val="both"/>
        <w:rPr>
          <w:rFonts w:ascii="Segoe UI" w:hAnsi="Segoe UI" w:cs="Segoe UI"/>
          <w:color w:val="232329"/>
          <w:sz w:val="22"/>
          <w:szCs w:val="22"/>
        </w:rPr>
      </w:pPr>
      <w:r w:rsidRPr="00A3067D">
        <w:rPr>
          <w:rFonts w:ascii="Segoe UI" w:hAnsi="Segoe UI" w:cs="Segoe UI"/>
          <w:color w:val="232329"/>
          <w:sz w:val="22"/>
          <w:szCs w:val="22"/>
        </w:rPr>
        <w:t>For clarity as to what constitutes plagiarism, the following description is provided:</w:t>
      </w:r>
    </w:p>
    <w:p w14:paraId="00741BDD" w14:textId="77777777" w:rsidR="00A3067D" w:rsidRPr="00A3067D" w:rsidRDefault="00A3067D" w:rsidP="00A3067D">
      <w:pPr>
        <w:pStyle w:val="NormalWeb"/>
        <w:shd w:val="clear" w:color="auto" w:fill="FFFFFF"/>
        <w:spacing w:before="2" w:after="2"/>
        <w:jc w:val="both"/>
        <w:rPr>
          <w:rFonts w:ascii="Segoe UI" w:hAnsi="Segoe UI" w:cs="Segoe UI"/>
          <w:color w:val="232329"/>
          <w:sz w:val="22"/>
          <w:szCs w:val="22"/>
        </w:rPr>
      </w:pPr>
      <w:r w:rsidRPr="00A3067D">
        <w:rPr>
          <w:rFonts w:ascii="Segoe UI" w:hAnsi="Segoe UI" w:cs="Segoe UI"/>
          <w:color w:val="232329"/>
          <w:sz w:val="22"/>
          <w:szCs w:val="22"/>
        </w:rPr>
        <w:t>1. Word for word plagiarism: (a) the submission of another person’s work as one’s own; (b) the submission of a commercially prepared paper; (c) the submission of work from a source which is not acknowledged by a footnote or other specific reference in the paper itself; (d) the submission of any part of another person’s work without proper use of quotation marks.</w:t>
      </w:r>
    </w:p>
    <w:p w14:paraId="015DA5CA" w14:textId="77777777" w:rsidR="00A3067D" w:rsidRPr="00A3067D" w:rsidRDefault="00A3067D" w:rsidP="00A3067D">
      <w:pPr>
        <w:pStyle w:val="NormalWeb"/>
        <w:shd w:val="clear" w:color="auto" w:fill="FFFFFF"/>
        <w:spacing w:before="2" w:after="2"/>
        <w:jc w:val="both"/>
        <w:rPr>
          <w:rFonts w:ascii="Segoe UI" w:hAnsi="Segoe UI" w:cs="Segoe UI"/>
          <w:color w:val="232329"/>
          <w:sz w:val="22"/>
          <w:szCs w:val="22"/>
        </w:rPr>
      </w:pPr>
      <w:r w:rsidRPr="00A3067D">
        <w:rPr>
          <w:rFonts w:ascii="Segoe UI" w:hAnsi="Segoe UI" w:cs="Segoe UI"/>
          <w:color w:val="232329"/>
          <w:sz w:val="22"/>
          <w:szCs w:val="22"/>
        </w:rPr>
        <w:t>2. Plagiarism by paraphrase: (a) mere re-arrangement of another person’s works and phrases does not make them your own and also constitutes plagiarism; (b) paraphrasing another person’s words, ideas, and information without acknowledging the original source from which you took them is also plagiarism.</w:t>
      </w:r>
    </w:p>
    <w:p w14:paraId="00ADD8D9" w14:textId="77777777" w:rsidR="00A3067D" w:rsidRPr="00A3067D" w:rsidRDefault="00A3067D" w:rsidP="00A3067D">
      <w:pPr>
        <w:pStyle w:val="NormalWeb"/>
        <w:shd w:val="clear" w:color="auto" w:fill="FFFFFF"/>
        <w:spacing w:before="2" w:after="2"/>
        <w:jc w:val="both"/>
        <w:rPr>
          <w:rFonts w:ascii="Segoe UI" w:hAnsi="Segoe UI" w:cs="Segoe UI"/>
          <w:color w:val="232329"/>
          <w:sz w:val="22"/>
          <w:szCs w:val="22"/>
        </w:rPr>
      </w:pPr>
      <w:r w:rsidRPr="00A3067D">
        <w:rPr>
          <w:rFonts w:ascii="Segoe UI" w:hAnsi="Segoe UI" w:cs="Segoe UI"/>
          <w:color w:val="232329"/>
          <w:sz w:val="22"/>
          <w:szCs w:val="22"/>
        </w:rPr>
        <w:t>See Part II of Kate L. Turabian, A Manual for Writers of Research Papers, Theses and Dissertations, (7th Edition, University of Chicago Press, 2007) for an explanation of the proper ways to acknowledge the work of others and to avoid plagiarism. </w:t>
      </w:r>
    </w:p>
    <w:p w14:paraId="2864B277" w14:textId="3EFE5C04" w:rsidR="00A3067D" w:rsidRDefault="00A3067D" w:rsidP="00A3067D">
      <w:pPr>
        <w:pStyle w:val="NormalWeb"/>
        <w:shd w:val="clear" w:color="auto" w:fill="FFFFFF"/>
        <w:spacing w:before="2" w:after="2"/>
        <w:jc w:val="both"/>
        <w:rPr>
          <w:rFonts w:ascii="Segoe UI" w:hAnsi="Segoe UI" w:cs="Segoe UI"/>
          <w:color w:val="232329"/>
          <w:sz w:val="22"/>
          <w:szCs w:val="22"/>
        </w:rPr>
      </w:pPr>
      <w:r w:rsidRPr="00A3067D">
        <w:rPr>
          <w:rFonts w:ascii="Segoe UI" w:hAnsi="Segoe UI" w:cs="Segoe UI"/>
          <w:color w:val="232329"/>
          <w:sz w:val="22"/>
          <w:szCs w:val="22"/>
        </w:rPr>
        <w:t>3. Reuse of your own work: Coursework submitted for credit in one course cannot be submitted for credit in another course. While technically not plagiarism, this type of infraction will be treated in the same manner as plagiarism and will be subject to the same penalties. If you are using small amounts of material from a previous submitted work, that work should be referenced appropriately. When a student is writing their final program requirement (paper, project or thesis) it may be appropriate, with their advisor’s permission, to include portions of previously submitted materials if properly referenced.</w:t>
      </w:r>
    </w:p>
    <w:p w14:paraId="3F1CD33B" w14:textId="77777777" w:rsidR="005F1EBD" w:rsidRPr="00A3067D" w:rsidRDefault="005F1EBD" w:rsidP="00A3067D">
      <w:pPr>
        <w:pStyle w:val="NormalWeb"/>
        <w:shd w:val="clear" w:color="auto" w:fill="FFFFFF"/>
        <w:spacing w:before="2" w:after="2"/>
        <w:jc w:val="both"/>
        <w:rPr>
          <w:rFonts w:ascii="Segoe UI" w:hAnsi="Segoe UI" w:cs="Segoe UI"/>
          <w:color w:val="232329"/>
          <w:sz w:val="22"/>
          <w:szCs w:val="22"/>
        </w:rPr>
      </w:pPr>
    </w:p>
    <w:p w14:paraId="3A1F3CA8"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i/>
          <w:iCs/>
          <w:sz w:val="22"/>
          <w:szCs w:val="22"/>
        </w:rPr>
        <w:t xml:space="preserve">MA, and PhD University Grading Scale </w:t>
      </w:r>
    </w:p>
    <w:p w14:paraId="5B66BDBD"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A (95-100) Demonstrates excellent mastery of the subject matter, a superior ability to articulate this, and provides helpful connections to daily life or contemporary issues. Exceeds expectations of the course. </w:t>
      </w:r>
    </w:p>
    <w:p w14:paraId="0F89EB28"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A- (90-94) Demonstrates mastery of the subject matter, ability to articulate this well, and makes connections to daily life or contemporary issues. Exceeds expectations of the course. </w:t>
      </w:r>
    </w:p>
    <w:p w14:paraId="390F1BCC"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B+(87-89) Demonstrates a very good understanding of the subject matter, able to articulate lessons learned in the assignment well. Meets expectations of the course. </w:t>
      </w:r>
    </w:p>
    <w:p w14:paraId="13AA38C7"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B (83-86) Demonstrates an understanding of the subject matter and the ability to articulate lessons learned. Meets expectations of the course. </w:t>
      </w:r>
    </w:p>
    <w:p w14:paraId="0450F1B4"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B-(80-82) Demonstrates an understanding of the material at hand, has some difficulty articulating this, and basic connection of the material to daily life or contemporary issues/life. Meets basic expectations for the course. </w:t>
      </w:r>
    </w:p>
    <w:p w14:paraId="30553DD7"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C+(77-79) Demonstrates a basic comprehension of the subject matter, weak articulation and connections. Does not meet expectations for the course. </w:t>
      </w:r>
    </w:p>
    <w:p w14:paraId="51322477"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C (70-76) Demonstrates a minimal comprehension of the subject matter and has difficulty making </w:t>
      </w:r>
      <w:r w:rsidRPr="00A3067D">
        <w:rPr>
          <w:rFonts w:ascii="Segoe UI" w:hAnsi="Segoe UI" w:cs="Segoe UI"/>
          <w:sz w:val="22"/>
          <w:szCs w:val="22"/>
        </w:rPr>
        <w:lastRenderedPageBreak/>
        <w:t xml:space="preserve">connections. Does not meet expectations of the course. </w:t>
      </w:r>
    </w:p>
    <w:p w14:paraId="0BADCE63"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sz w:val="22"/>
          <w:szCs w:val="22"/>
        </w:rPr>
        <w:t xml:space="preserve">F (below 70) Unable to meet the basic requirements of the course. </w:t>
      </w:r>
    </w:p>
    <w:p w14:paraId="25D367AF" w14:textId="77777777" w:rsidR="00A3067D" w:rsidRPr="00A3067D" w:rsidRDefault="00A3067D" w:rsidP="00A3067D">
      <w:pPr>
        <w:pStyle w:val="Default"/>
        <w:widowControl/>
        <w:numPr>
          <w:ilvl w:val="0"/>
          <w:numId w:val="31"/>
        </w:numPr>
        <w:jc w:val="both"/>
        <w:rPr>
          <w:rFonts w:ascii="Segoe UI" w:hAnsi="Segoe UI" w:cs="Segoe UI"/>
          <w:sz w:val="22"/>
          <w:szCs w:val="22"/>
        </w:rPr>
      </w:pPr>
      <w:r w:rsidRPr="00A3067D">
        <w:rPr>
          <w:rFonts w:ascii="Segoe UI" w:hAnsi="Segoe UI" w:cs="Segoe UI"/>
          <w:sz w:val="22"/>
          <w:szCs w:val="22"/>
        </w:rPr>
        <w:t xml:space="preserve">• </w:t>
      </w:r>
      <w:proofErr w:type="spellStart"/>
      <w:r w:rsidRPr="00A3067D">
        <w:rPr>
          <w:rFonts w:ascii="Segoe UI" w:hAnsi="Segoe UI" w:cs="Segoe UI"/>
          <w:sz w:val="22"/>
          <w:szCs w:val="22"/>
        </w:rPr>
        <w:t>Pleaae</w:t>
      </w:r>
      <w:proofErr w:type="spellEnd"/>
      <w:r w:rsidRPr="00A3067D">
        <w:rPr>
          <w:rFonts w:ascii="Segoe UI" w:hAnsi="Segoe UI" w:cs="Segoe UI"/>
          <w:sz w:val="22"/>
          <w:szCs w:val="22"/>
        </w:rPr>
        <w:t xml:space="preserve"> note: A+’s and C-’s are not part of the grading system. </w:t>
      </w:r>
    </w:p>
    <w:p w14:paraId="3A3D757F" w14:textId="77777777" w:rsidR="00A3067D" w:rsidRPr="00A3067D" w:rsidRDefault="00A3067D" w:rsidP="00A3067D">
      <w:pPr>
        <w:pStyle w:val="Default"/>
        <w:jc w:val="both"/>
        <w:rPr>
          <w:rFonts w:ascii="Segoe UI" w:hAnsi="Segoe UI" w:cs="Segoe UI"/>
          <w:sz w:val="22"/>
          <w:szCs w:val="22"/>
        </w:rPr>
      </w:pPr>
    </w:p>
    <w:p w14:paraId="62D16991"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i/>
          <w:iCs/>
          <w:sz w:val="22"/>
          <w:szCs w:val="22"/>
        </w:rPr>
        <w:t>MAP Grading Scale</w:t>
      </w:r>
      <w:r w:rsidRPr="00A3067D">
        <w:rPr>
          <w:rFonts w:ascii="Segoe UI" w:hAnsi="Segoe UI" w:cs="Segoe UI"/>
          <w:sz w:val="22"/>
          <w:szCs w:val="22"/>
        </w:rPr>
        <w:t xml:space="preserve">: High Pass (4.00), Pass (3.00), and Fail (0.00) </w:t>
      </w:r>
    </w:p>
    <w:p w14:paraId="16CBD71D" w14:textId="77777777" w:rsidR="00A3067D" w:rsidRPr="00A3067D" w:rsidRDefault="00A3067D" w:rsidP="00A3067D">
      <w:pPr>
        <w:pStyle w:val="Default"/>
        <w:jc w:val="both"/>
        <w:rPr>
          <w:rFonts w:ascii="Segoe UI" w:hAnsi="Segoe UI" w:cs="Segoe UI"/>
          <w:sz w:val="22"/>
          <w:szCs w:val="22"/>
        </w:rPr>
      </w:pPr>
      <w:r w:rsidRPr="00A3067D">
        <w:rPr>
          <w:rFonts w:ascii="Segoe UI" w:hAnsi="Segoe UI" w:cs="Segoe UI"/>
          <w:i/>
          <w:iCs/>
          <w:sz w:val="22"/>
          <w:szCs w:val="22"/>
        </w:rPr>
        <w:t xml:space="preserve">Add/Drop: </w:t>
      </w:r>
      <w:r w:rsidRPr="00A3067D">
        <w:rPr>
          <w:rFonts w:ascii="Segoe UI" w:hAnsi="Segoe UI" w:cs="Segoe UI"/>
          <w:sz w:val="22"/>
          <w:szCs w:val="22"/>
        </w:rPr>
        <w:t xml:space="preserve">It is recommended that you note the date by which students can drop the course without academic or financial penalty as listed in the Academic Calendar for the year. Please refer to the “Withdrawal from a course” policy. </w:t>
      </w:r>
    </w:p>
    <w:p w14:paraId="25083B8B" w14:textId="77777777" w:rsidR="00A3067D" w:rsidRPr="00A3067D" w:rsidRDefault="00A3067D" w:rsidP="00A3067D">
      <w:pPr>
        <w:pStyle w:val="Default"/>
        <w:jc w:val="both"/>
        <w:rPr>
          <w:rFonts w:ascii="Segoe UI" w:hAnsi="Segoe UI" w:cs="Segoe UI"/>
          <w:color w:val="auto"/>
          <w:sz w:val="22"/>
          <w:szCs w:val="22"/>
        </w:rPr>
      </w:pPr>
    </w:p>
    <w:p w14:paraId="47E10C54" w14:textId="1CC5AB47" w:rsidR="00A3067D" w:rsidRPr="00A3067D" w:rsidRDefault="00A3067D" w:rsidP="00A3067D">
      <w:pPr>
        <w:pStyle w:val="NormalWeb"/>
        <w:shd w:val="clear" w:color="auto" w:fill="FFFFFF"/>
        <w:spacing w:before="2" w:after="2"/>
        <w:jc w:val="both"/>
        <w:rPr>
          <w:rFonts w:ascii="Segoe UI" w:hAnsi="Segoe UI" w:cs="Segoe UI"/>
          <w:sz w:val="22"/>
          <w:szCs w:val="22"/>
        </w:rPr>
      </w:pPr>
      <w:r w:rsidRPr="00A3067D">
        <w:rPr>
          <w:rFonts w:ascii="Segoe UI" w:hAnsi="Segoe UI" w:cs="Segoe UI"/>
          <w:sz w:val="22"/>
          <w:szCs w:val="22"/>
        </w:rPr>
        <w:t xml:space="preserve">Other Academic policies are listed at </w:t>
      </w:r>
      <w:hyperlink r:id="rId7" w:history="1">
        <w:r w:rsidRPr="00A3067D">
          <w:rPr>
            <w:rStyle w:val="Hyperlink"/>
            <w:rFonts w:ascii="Segoe UI" w:hAnsi="Segoe UI" w:cs="Segoe UI"/>
            <w:sz w:val="22"/>
            <w:szCs w:val="22"/>
          </w:rPr>
          <w:t>https://www.hartfordinternational.edu/current-students/academics/academic-policies</w:t>
        </w:r>
      </w:hyperlink>
      <w:r w:rsidRPr="00A3067D">
        <w:rPr>
          <w:rFonts w:ascii="Segoe UI" w:hAnsi="Segoe UI" w:cs="Segoe UI"/>
          <w:sz w:val="22"/>
          <w:szCs w:val="22"/>
        </w:rPr>
        <w:t>.</w:t>
      </w:r>
    </w:p>
    <w:p w14:paraId="0982D1FA" w14:textId="77777777" w:rsidR="00A3067D" w:rsidRPr="00A3067D" w:rsidRDefault="00A3067D" w:rsidP="00A3067D">
      <w:pPr>
        <w:pStyle w:val="NormalWeb"/>
        <w:shd w:val="clear" w:color="auto" w:fill="FFFFFF"/>
        <w:spacing w:before="2" w:after="2"/>
        <w:jc w:val="both"/>
        <w:rPr>
          <w:rFonts w:ascii="Segoe UI" w:hAnsi="Segoe UI" w:cs="Segoe UI"/>
          <w:b/>
          <w:bCs/>
          <w:i/>
          <w:iCs/>
          <w:sz w:val="22"/>
          <w:szCs w:val="22"/>
        </w:rPr>
      </w:pPr>
    </w:p>
    <w:p w14:paraId="25CA2162" w14:textId="77777777" w:rsidR="008A4228" w:rsidRPr="00A3067D" w:rsidRDefault="00985499" w:rsidP="00A3067D">
      <w:pPr>
        <w:jc w:val="both"/>
        <w:rPr>
          <w:rFonts w:ascii="Segoe UI" w:hAnsi="Segoe UI" w:cs="Segoe UI"/>
          <w:sz w:val="22"/>
          <w:szCs w:val="22"/>
        </w:rPr>
      </w:pPr>
      <w:r w:rsidRPr="00A3067D">
        <w:rPr>
          <w:rFonts w:ascii="Segoe UI" w:hAnsi="Segoe UI" w:cs="Segoe UI"/>
          <w:i/>
          <w:sz w:val="22"/>
          <w:szCs w:val="22"/>
          <w:u w:val="single"/>
        </w:rPr>
        <w:t>Pre-course work</w:t>
      </w:r>
      <w:r w:rsidRPr="00A3067D">
        <w:rPr>
          <w:rFonts w:ascii="Segoe UI" w:hAnsi="Segoe UI" w:cs="Segoe UI"/>
          <w:sz w:val="22"/>
          <w:szCs w:val="22"/>
        </w:rPr>
        <w:t xml:space="preserve">  -- </w:t>
      </w:r>
    </w:p>
    <w:p w14:paraId="6E5C4C96" w14:textId="2FF3A4D8" w:rsidR="00B21251" w:rsidRPr="00A3067D" w:rsidRDefault="00985499" w:rsidP="00A3067D">
      <w:pPr>
        <w:ind w:firstLine="720"/>
        <w:jc w:val="both"/>
        <w:rPr>
          <w:rFonts w:ascii="Segoe UI" w:hAnsi="Segoe UI" w:cs="Segoe UI"/>
          <w:sz w:val="22"/>
          <w:szCs w:val="22"/>
        </w:rPr>
      </w:pPr>
      <w:r w:rsidRPr="00A3067D">
        <w:rPr>
          <w:rFonts w:ascii="Segoe UI" w:hAnsi="Segoe UI" w:cs="Segoe UI"/>
          <w:sz w:val="22"/>
          <w:szCs w:val="22"/>
        </w:rPr>
        <w:t xml:space="preserve">To keep up with this intensive course, you are advised to start on the readings as soon as possible. Take notes, and then use the notes to review for discussion on the relevant days. However, the readings are also structured so that you should not feel burdened by overly heavy assignments each night. </w:t>
      </w:r>
    </w:p>
    <w:p w14:paraId="3107B289" w14:textId="049F9507" w:rsidR="00B36F2C" w:rsidRPr="00A3067D" w:rsidRDefault="00B36F2C" w:rsidP="00A3067D">
      <w:pPr>
        <w:ind w:firstLine="720"/>
        <w:jc w:val="both"/>
        <w:rPr>
          <w:rFonts w:ascii="Segoe UI" w:hAnsi="Segoe UI" w:cs="Segoe UI"/>
          <w:sz w:val="22"/>
          <w:szCs w:val="22"/>
        </w:rPr>
      </w:pPr>
      <w:r w:rsidRPr="00A3067D">
        <w:rPr>
          <w:rFonts w:ascii="Segoe UI" w:hAnsi="Segoe UI" w:cs="Segoe UI"/>
          <w:sz w:val="22"/>
          <w:szCs w:val="22"/>
        </w:rPr>
        <w:t xml:space="preserve">You might also want to start listening to the podcasts. </w:t>
      </w:r>
    </w:p>
    <w:p w14:paraId="7924EDFA" w14:textId="5206C40F" w:rsidR="00CF38A3" w:rsidRPr="00A3067D" w:rsidRDefault="00CF38A3" w:rsidP="00A3067D">
      <w:pPr>
        <w:ind w:firstLine="720"/>
        <w:jc w:val="both"/>
        <w:rPr>
          <w:rFonts w:ascii="Segoe UI" w:hAnsi="Segoe UI" w:cs="Segoe UI"/>
          <w:sz w:val="22"/>
          <w:szCs w:val="22"/>
        </w:rPr>
      </w:pPr>
      <w:r w:rsidRPr="00A3067D">
        <w:rPr>
          <w:rFonts w:ascii="Segoe UI" w:hAnsi="Segoe UI" w:cs="Segoe UI"/>
          <w:sz w:val="22"/>
          <w:szCs w:val="22"/>
        </w:rPr>
        <w:t xml:space="preserve">As soon as the website is open, you are welcome, indeed encouraged, to post comments and questions. </w:t>
      </w:r>
    </w:p>
    <w:p w14:paraId="689C5E5F" w14:textId="5D452EEC" w:rsidR="00CF38A3" w:rsidRPr="00A3067D" w:rsidRDefault="00CF38A3" w:rsidP="00A3067D">
      <w:pPr>
        <w:ind w:firstLine="720"/>
        <w:jc w:val="both"/>
        <w:rPr>
          <w:rFonts w:ascii="Segoe UI" w:hAnsi="Segoe UI" w:cs="Segoe UI"/>
          <w:sz w:val="22"/>
          <w:szCs w:val="22"/>
        </w:rPr>
      </w:pPr>
      <w:r w:rsidRPr="00A3067D">
        <w:rPr>
          <w:rFonts w:ascii="Segoe UI" w:hAnsi="Segoe UI" w:cs="Segoe UI"/>
          <w:sz w:val="22"/>
          <w:szCs w:val="22"/>
        </w:rPr>
        <w:t xml:space="preserve">The website will have separate places for all discussions, passage by passage. </w:t>
      </w:r>
    </w:p>
    <w:p w14:paraId="0AB44635" w14:textId="77777777" w:rsidR="008A4228" w:rsidRPr="00A3067D" w:rsidRDefault="008A4228" w:rsidP="00A3067D">
      <w:pPr>
        <w:jc w:val="both"/>
        <w:rPr>
          <w:rFonts w:ascii="Segoe UI" w:hAnsi="Segoe UI" w:cs="Segoe UI"/>
          <w:sz w:val="22"/>
          <w:szCs w:val="22"/>
        </w:rPr>
      </w:pPr>
    </w:p>
    <w:p w14:paraId="2DB12EF3" w14:textId="42668B6E" w:rsidR="006B5C14" w:rsidRPr="00A3067D" w:rsidRDefault="00985499" w:rsidP="00A3067D">
      <w:pPr>
        <w:jc w:val="both"/>
        <w:rPr>
          <w:rFonts w:ascii="Segoe UI" w:hAnsi="Segoe UI" w:cs="Segoe UI"/>
          <w:sz w:val="22"/>
          <w:szCs w:val="22"/>
        </w:rPr>
      </w:pPr>
      <w:r w:rsidRPr="00A3067D">
        <w:rPr>
          <w:rFonts w:ascii="Segoe UI" w:hAnsi="Segoe UI" w:cs="Segoe UI"/>
          <w:sz w:val="22"/>
          <w:szCs w:val="22"/>
        </w:rPr>
        <w:t xml:space="preserve">Schedule is subject to change depending on interests of class. </w:t>
      </w:r>
    </w:p>
    <w:p w14:paraId="0162F0E8" w14:textId="77777777" w:rsidR="008D66FC" w:rsidRPr="00A3067D" w:rsidRDefault="008D66FC" w:rsidP="00A3067D">
      <w:pPr>
        <w:pStyle w:val="WPNormal"/>
        <w:ind w:left="1080"/>
        <w:jc w:val="both"/>
        <w:rPr>
          <w:rFonts w:ascii="Segoe UI" w:hAnsi="Segoe UI" w:cs="Segoe UI"/>
          <w:sz w:val="22"/>
          <w:szCs w:val="22"/>
        </w:rPr>
      </w:pPr>
    </w:p>
    <w:p w14:paraId="4BC0927A" w14:textId="7422FF37" w:rsidR="008D66FC" w:rsidRPr="00A3067D" w:rsidRDefault="008A4228" w:rsidP="00A3067D">
      <w:pPr>
        <w:pStyle w:val="WPNormal"/>
        <w:jc w:val="both"/>
        <w:rPr>
          <w:rFonts w:ascii="Segoe UI" w:hAnsi="Segoe UI" w:cs="Segoe UI"/>
          <w:sz w:val="22"/>
          <w:szCs w:val="22"/>
        </w:rPr>
      </w:pPr>
      <w:r w:rsidRPr="00A3067D">
        <w:rPr>
          <w:rFonts w:ascii="Segoe UI" w:hAnsi="Segoe UI" w:cs="Segoe UI"/>
          <w:sz w:val="22"/>
          <w:szCs w:val="22"/>
        </w:rPr>
        <w:t>Tuesday June</w:t>
      </w:r>
      <w:r w:rsidR="00F55FAC" w:rsidRPr="00A3067D">
        <w:rPr>
          <w:rFonts w:ascii="Segoe UI" w:hAnsi="Segoe UI" w:cs="Segoe UI"/>
          <w:sz w:val="22"/>
          <w:szCs w:val="22"/>
        </w:rPr>
        <w:t xml:space="preserve"> </w:t>
      </w:r>
      <w:r w:rsidRPr="00A3067D">
        <w:rPr>
          <w:rFonts w:ascii="Segoe UI" w:hAnsi="Segoe UI" w:cs="Segoe UI"/>
          <w:sz w:val="22"/>
          <w:szCs w:val="22"/>
        </w:rPr>
        <w:t>13</w:t>
      </w:r>
      <w:r w:rsidR="008D66FC" w:rsidRPr="00A3067D">
        <w:rPr>
          <w:rFonts w:ascii="Segoe UI" w:hAnsi="Segoe UI" w:cs="Segoe UI"/>
          <w:sz w:val="22"/>
          <w:szCs w:val="22"/>
        </w:rPr>
        <w:t xml:space="preserve">:  </w:t>
      </w:r>
      <w:r w:rsidR="00156549" w:rsidRPr="00A3067D">
        <w:rPr>
          <w:rFonts w:ascii="Segoe UI" w:hAnsi="Segoe UI" w:cs="Segoe UI"/>
          <w:sz w:val="22"/>
          <w:szCs w:val="22"/>
        </w:rPr>
        <w:t>The Nativity materials</w:t>
      </w:r>
      <w:r w:rsidR="008D66FC" w:rsidRPr="00A3067D">
        <w:rPr>
          <w:rFonts w:ascii="Segoe UI" w:hAnsi="Segoe UI" w:cs="Segoe UI"/>
          <w:sz w:val="22"/>
          <w:szCs w:val="22"/>
        </w:rPr>
        <w:t xml:space="preserve"> -- Matthew 1</w:t>
      </w:r>
      <w:r w:rsidR="00156549" w:rsidRPr="00A3067D">
        <w:rPr>
          <w:rFonts w:ascii="Segoe UI" w:hAnsi="Segoe UI" w:cs="Segoe UI"/>
          <w:sz w:val="22"/>
          <w:szCs w:val="22"/>
        </w:rPr>
        <w:t>-2</w:t>
      </w:r>
      <w:r w:rsidR="00B21251" w:rsidRPr="00A3067D">
        <w:rPr>
          <w:rFonts w:ascii="Segoe UI" w:hAnsi="Segoe UI" w:cs="Segoe UI"/>
          <w:sz w:val="22"/>
          <w:szCs w:val="22"/>
        </w:rPr>
        <w:t>: genealogy; conception of Jesus; Herod the Great; the Magi; fulfillment citations</w:t>
      </w:r>
    </w:p>
    <w:p w14:paraId="17F492EC" w14:textId="06C2CC30" w:rsidR="00B36F2C" w:rsidRPr="00A3067D" w:rsidRDefault="003651F3" w:rsidP="00A3067D">
      <w:pPr>
        <w:pStyle w:val="WPNormal"/>
        <w:numPr>
          <w:ilvl w:val="1"/>
          <w:numId w:val="1"/>
        </w:numPr>
        <w:jc w:val="both"/>
        <w:rPr>
          <w:rFonts w:ascii="Segoe UI" w:hAnsi="Segoe UI" w:cs="Segoe UI"/>
          <w:sz w:val="22"/>
          <w:szCs w:val="22"/>
        </w:rPr>
      </w:pPr>
      <w:r w:rsidRPr="00A3067D">
        <w:rPr>
          <w:rFonts w:ascii="Segoe UI" w:hAnsi="Segoe UI" w:cs="Segoe UI"/>
          <w:sz w:val="22"/>
          <w:szCs w:val="22"/>
        </w:rPr>
        <w:t xml:space="preserve">Amy-Jill Levine, “The Gifts of the Gentiles,” in </w:t>
      </w:r>
      <w:r w:rsidRPr="00A3067D">
        <w:rPr>
          <w:rFonts w:ascii="Segoe UI" w:hAnsi="Segoe UI" w:cs="Segoe UI"/>
          <w:i/>
          <w:iCs/>
          <w:sz w:val="22"/>
          <w:szCs w:val="22"/>
        </w:rPr>
        <w:t xml:space="preserve">Light of the World: A Beginner’s Guide to Advent </w:t>
      </w:r>
      <w:r w:rsidRPr="00A3067D">
        <w:rPr>
          <w:rFonts w:ascii="Segoe UI" w:hAnsi="Segoe UI" w:cs="Segoe UI"/>
          <w:sz w:val="22"/>
          <w:szCs w:val="22"/>
        </w:rPr>
        <w:t xml:space="preserve">(Nashville: Abingdon, 2019), 111-139. </w:t>
      </w:r>
    </w:p>
    <w:p w14:paraId="5C6DF283" w14:textId="41309899" w:rsidR="00B36F2C" w:rsidRPr="00A3067D" w:rsidRDefault="00B36F2C" w:rsidP="00A3067D">
      <w:pPr>
        <w:pStyle w:val="WPNormal"/>
        <w:numPr>
          <w:ilvl w:val="1"/>
          <w:numId w:val="1"/>
        </w:numPr>
        <w:jc w:val="both"/>
        <w:rPr>
          <w:rFonts w:ascii="Segoe UI" w:hAnsi="Segoe UI" w:cs="Segoe UI"/>
          <w:sz w:val="22"/>
          <w:szCs w:val="22"/>
        </w:rPr>
      </w:pPr>
      <w:r w:rsidRPr="00A3067D">
        <w:rPr>
          <w:rFonts w:ascii="Segoe UI" w:hAnsi="Segoe UI" w:cs="Segoe UI"/>
          <w:sz w:val="22"/>
          <w:szCs w:val="22"/>
        </w:rPr>
        <w:t xml:space="preserve">Mark Allan Powell, “The Magi as Wise Men: An Adventure in Reader-Response Criticism,” </w:t>
      </w:r>
      <w:r w:rsidRPr="00A3067D">
        <w:rPr>
          <w:rFonts w:ascii="Segoe UI" w:hAnsi="Segoe UI" w:cs="Segoe UI"/>
          <w:i/>
          <w:iCs/>
          <w:sz w:val="22"/>
          <w:szCs w:val="22"/>
        </w:rPr>
        <w:t>Catholic Biblical Quarterly</w:t>
      </w:r>
      <w:r w:rsidRPr="00A3067D">
        <w:rPr>
          <w:rFonts w:ascii="Segoe UI" w:hAnsi="Segoe UI" w:cs="Segoe UI"/>
          <w:sz w:val="22"/>
          <w:szCs w:val="22"/>
        </w:rPr>
        <w:t xml:space="preserve"> </w:t>
      </w:r>
      <w:r w:rsidRPr="00A3067D">
        <w:rPr>
          <w:rFonts w:ascii="Segoe UI" w:hAnsi="Segoe UI" w:cs="Segoe UI"/>
          <w:color w:val="262626"/>
          <w:sz w:val="22"/>
          <w:szCs w:val="22"/>
        </w:rPr>
        <w:t>62.3 (2000): 459-480.</w:t>
      </w:r>
    </w:p>
    <w:p w14:paraId="703E4AFA" w14:textId="7EB047DE" w:rsidR="00C85498" w:rsidRPr="00A3067D" w:rsidRDefault="00C85498" w:rsidP="00A3067D">
      <w:pPr>
        <w:pStyle w:val="WPNormal"/>
        <w:numPr>
          <w:ilvl w:val="1"/>
          <w:numId w:val="1"/>
        </w:numPr>
        <w:jc w:val="both"/>
        <w:rPr>
          <w:rFonts w:ascii="Segoe UI" w:hAnsi="Segoe UI" w:cs="Segoe UI"/>
          <w:sz w:val="22"/>
          <w:szCs w:val="22"/>
        </w:rPr>
      </w:pPr>
      <w:r w:rsidRPr="00A3067D">
        <w:rPr>
          <w:rFonts w:ascii="Segoe UI" w:hAnsi="Segoe UI" w:cs="Segoe UI"/>
          <w:sz w:val="22"/>
          <w:szCs w:val="22"/>
        </w:rPr>
        <w:t xml:space="preserve">The Two Testaments </w:t>
      </w:r>
      <w:r w:rsidR="000C7CED" w:rsidRPr="00A3067D">
        <w:rPr>
          <w:rFonts w:ascii="Segoe UI" w:hAnsi="Segoe UI" w:cs="Segoe UI"/>
          <w:sz w:val="22"/>
          <w:szCs w:val="22"/>
        </w:rPr>
        <w:t xml:space="preserve">Podcast: </w:t>
      </w:r>
      <w:r w:rsidRPr="00A3067D">
        <w:rPr>
          <w:rFonts w:ascii="Segoe UI" w:hAnsi="Segoe UI" w:cs="Segoe UI"/>
          <w:sz w:val="22"/>
          <w:szCs w:val="22"/>
        </w:rPr>
        <w:t xml:space="preserve">Introduction to Matthew with </w:t>
      </w:r>
      <w:r w:rsidR="000C7CED" w:rsidRPr="00A3067D">
        <w:rPr>
          <w:rFonts w:ascii="Segoe UI" w:hAnsi="Segoe UI" w:cs="Segoe UI"/>
          <w:sz w:val="22"/>
          <w:szCs w:val="22"/>
        </w:rPr>
        <w:t>Dale C. Allison</w:t>
      </w:r>
      <w:r w:rsidRPr="00A3067D">
        <w:rPr>
          <w:rFonts w:ascii="Segoe UI" w:hAnsi="Segoe UI" w:cs="Segoe UI"/>
          <w:sz w:val="22"/>
          <w:szCs w:val="22"/>
        </w:rPr>
        <w:t>, Jr. (</w:t>
      </w:r>
      <w:hyperlink r:id="rId8" w:anchor="details" w:history="1">
        <w:r w:rsidRPr="00A3067D">
          <w:rPr>
            <w:rStyle w:val="Hyperlink"/>
            <w:rFonts w:ascii="Segoe UI" w:hAnsi="Segoe UI" w:cs="Segoe UI"/>
            <w:sz w:val="22"/>
            <w:szCs w:val="22"/>
          </w:rPr>
          <w:t>https://thetwotestaments.substack.com/p/introduction-to-matthew#details</w:t>
        </w:r>
      </w:hyperlink>
      <w:r w:rsidRPr="00A3067D">
        <w:rPr>
          <w:rFonts w:ascii="Segoe UI" w:hAnsi="Segoe UI" w:cs="Segoe UI"/>
          <w:sz w:val="22"/>
          <w:szCs w:val="22"/>
        </w:rPr>
        <w:t>)</w:t>
      </w:r>
    </w:p>
    <w:p w14:paraId="4BC20A4E" w14:textId="51E3C368" w:rsidR="000A19D5" w:rsidRPr="00A3067D" w:rsidRDefault="000A19D5" w:rsidP="00A3067D">
      <w:pPr>
        <w:pStyle w:val="WPNormal"/>
        <w:numPr>
          <w:ilvl w:val="1"/>
          <w:numId w:val="1"/>
        </w:numPr>
        <w:jc w:val="both"/>
        <w:rPr>
          <w:rFonts w:ascii="Segoe UI" w:hAnsi="Segoe UI" w:cs="Segoe UI"/>
          <w:sz w:val="22"/>
          <w:szCs w:val="22"/>
        </w:rPr>
      </w:pPr>
      <w:r w:rsidRPr="00A3067D">
        <w:rPr>
          <w:rFonts w:ascii="Segoe UI" w:hAnsi="Segoe UI" w:cs="Segoe UI"/>
          <w:sz w:val="22"/>
          <w:szCs w:val="22"/>
        </w:rPr>
        <w:t>The Two Testaments Podcast: Matthew 1-2 with Richard Hayes (</w:t>
      </w:r>
      <w:hyperlink r:id="rId9" w:history="1">
        <w:r w:rsidRPr="00A3067D">
          <w:rPr>
            <w:rStyle w:val="Hyperlink"/>
            <w:rFonts w:ascii="Segoe UI" w:hAnsi="Segoe UI" w:cs="Segoe UI"/>
            <w:sz w:val="22"/>
            <w:szCs w:val="22"/>
          </w:rPr>
          <w:t>https://www.youtube.com/watch?v=EA3Gh_iD2X8</w:t>
        </w:r>
      </w:hyperlink>
      <w:r w:rsidRPr="00A3067D">
        <w:rPr>
          <w:rFonts w:ascii="Segoe UI" w:hAnsi="Segoe UI" w:cs="Segoe UI"/>
          <w:sz w:val="22"/>
          <w:szCs w:val="22"/>
        </w:rPr>
        <w:t xml:space="preserve">) </w:t>
      </w:r>
    </w:p>
    <w:p w14:paraId="44D695C8" w14:textId="77777777" w:rsidR="008D66FC" w:rsidRPr="00A3067D" w:rsidRDefault="008D66FC" w:rsidP="00A3067D">
      <w:pPr>
        <w:pStyle w:val="WPNormal"/>
        <w:ind w:left="1080"/>
        <w:jc w:val="both"/>
        <w:rPr>
          <w:rFonts w:ascii="Segoe UI" w:hAnsi="Segoe UI" w:cs="Segoe UI"/>
          <w:sz w:val="22"/>
          <w:szCs w:val="22"/>
        </w:rPr>
      </w:pPr>
    </w:p>
    <w:p w14:paraId="773CF4D7" w14:textId="562C68EF" w:rsidR="008D66FC" w:rsidRPr="00A3067D" w:rsidRDefault="004C546D" w:rsidP="00A3067D">
      <w:pPr>
        <w:pStyle w:val="WPNormal"/>
        <w:jc w:val="both"/>
        <w:rPr>
          <w:rFonts w:ascii="Segoe UI" w:hAnsi="Segoe UI" w:cs="Segoe UI"/>
          <w:sz w:val="22"/>
          <w:szCs w:val="22"/>
        </w:rPr>
      </w:pPr>
      <w:r w:rsidRPr="00A3067D">
        <w:rPr>
          <w:rFonts w:ascii="Segoe UI" w:hAnsi="Segoe UI" w:cs="Segoe UI"/>
          <w:sz w:val="22"/>
          <w:szCs w:val="22"/>
        </w:rPr>
        <w:t>Wednesday June 14:</w:t>
      </w:r>
      <w:r w:rsidR="008D66FC" w:rsidRPr="00A3067D">
        <w:rPr>
          <w:rFonts w:ascii="Segoe UI" w:hAnsi="Segoe UI" w:cs="Segoe UI"/>
          <w:sz w:val="22"/>
          <w:szCs w:val="22"/>
        </w:rPr>
        <w:t xml:space="preserve">  Fighting the Devil-- Matthew </w:t>
      </w:r>
      <w:r w:rsidR="00B21251" w:rsidRPr="00A3067D">
        <w:rPr>
          <w:rFonts w:ascii="Segoe UI" w:hAnsi="Segoe UI" w:cs="Segoe UI"/>
          <w:sz w:val="22"/>
          <w:szCs w:val="22"/>
        </w:rPr>
        <w:t>3</w:t>
      </w:r>
      <w:r w:rsidR="008D66FC" w:rsidRPr="00A3067D">
        <w:rPr>
          <w:rFonts w:ascii="Segoe UI" w:hAnsi="Segoe UI" w:cs="Segoe UI"/>
          <w:sz w:val="22"/>
          <w:szCs w:val="22"/>
        </w:rPr>
        <w:t>-4</w:t>
      </w:r>
      <w:r w:rsidR="00B21251" w:rsidRPr="00A3067D">
        <w:rPr>
          <w:rFonts w:ascii="Segoe UI" w:hAnsi="Segoe UI" w:cs="Segoe UI"/>
          <w:sz w:val="22"/>
          <w:szCs w:val="22"/>
        </w:rPr>
        <w:t>: John the Baptizer; the temptation; more fulfillment citations, the call of the first disciples, Jesus and healing</w:t>
      </w:r>
    </w:p>
    <w:p w14:paraId="61BBFCEE" w14:textId="171E7C4E" w:rsidR="0095794E" w:rsidRPr="00A3067D" w:rsidRDefault="0095794E" w:rsidP="00A3067D">
      <w:pPr>
        <w:pStyle w:val="WPNormal"/>
        <w:numPr>
          <w:ilvl w:val="1"/>
          <w:numId w:val="20"/>
        </w:numPr>
        <w:jc w:val="both"/>
        <w:rPr>
          <w:rFonts w:ascii="Segoe UI" w:hAnsi="Segoe UI" w:cs="Segoe UI"/>
          <w:sz w:val="22"/>
          <w:szCs w:val="22"/>
        </w:rPr>
      </w:pPr>
      <w:r w:rsidRPr="00A3067D">
        <w:rPr>
          <w:rFonts w:ascii="Segoe UI" w:hAnsi="Segoe UI" w:cs="Segoe UI"/>
          <w:color w:val="262626"/>
          <w:sz w:val="22"/>
          <w:szCs w:val="22"/>
        </w:rPr>
        <w:t>The Two Testaments Podcast: Matthew 3-4 with Wayne Baxter (</w:t>
      </w:r>
      <w:hyperlink r:id="rId10" w:history="1">
        <w:r w:rsidRPr="00A3067D">
          <w:rPr>
            <w:rStyle w:val="Hyperlink"/>
            <w:rFonts w:ascii="Segoe UI" w:hAnsi="Segoe UI" w:cs="Segoe UI"/>
            <w:sz w:val="22"/>
            <w:szCs w:val="22"/>
          </w:rPr>
          <w:t>https://www.youtube.com/watch?v=T6co4bjNxCc</w:t>
        </w:r>
      </w:hyperlink>
      <w:r w:rsidRPr="00A3067D">
        <w:rPr>
          <w:rFonts w:ascii="Segoe UI" w:hAnsi="Segoe UI" w:cs="Segoe UI"/>
          <w:color w:val="262626"/>
          <w:sz w:val="22"/>
          <w:szCs w:val="22"/>
        </w:rPr>
        <w:t xml:space="preserve">) </w:t>
      </w:r>
    </w:p>
    <w:p w14:paraId="64E1B066" w14:textId="77777777" w:rsidR="00BB2049" w:rsidRPr="00A3067D" w:rsidRDefault="00BB2049" w:rsidP="00A3067D">
      <w:pPr>
        <w:pStyle w:val="WPNormal"/>
        <w:ind w:left="1440"/>
        <w:jc w:val="both"/>
        <w:rPr>
          <w:rFonts w:ascii="Segoe UI" w:hAnsi="Segoe UI" w:cs="Segoe UI"/>
          <w:sz w:val="22"/>
          <w:szCs w:val="22"/>
        </w:rPr>
      </w:pPr>
    </w:p>
    <w:p w14:paraId="7A639F36" w14:textId="6ECF58B5" w:rsidR="008D66FC" w:rsidRPr="00A3067D" w:rsidRDefault="004C546D" w:rsidP="00A3067D">
      <w:pPr>
        <w:pStyle w:val="WPNormal"/>
        <w:jc w:val="both"/>
        <w:rPr>
          <w:rFonts w:ascii="Segoe UI" w:hAnsi="Segoe UI" w:cs="Segoe UI"/>
          <w:sz w:val="22"/>
          <w:szCs w:val="22"/>
        </w:rPr>
      </w:pPr>
      <w:r w:rsidRPr="00A3067D">
        <w:rPr>
          <w:rFonts w:ascii="Segoe UI" w:hAnsi="Segoe UI" w:cs="Segoe UI"/>
          <w:sz w:val="22"/>
          <w:szCs w:val="22"/>
        </w:rPr>
        <w:t xml:space="preserve">Thursday June 15 </w:t>
      </w:r>
      <w:r w:rsidR="008D66FC" w:rsidRPr="00A3067D">
        <w:rPr>
          <w:rFonts w:ascii="Segoe UI" w:hAnsi="Segoe UI" w:cs="Segoe UI"/>
          <w:sz w:val="22"/>
          <w:szCs w:val="22"/>
        </w:rPr>
        <w:t>: The Sermon on the Mount-- Matthew 5-7</w:t>
      </w:r>
    </w:p>
    <w:p w14:paraId="3AD4DDB4" w14:textId="77777777" w:rsidR="008D66FC" w:rsidRPr="00A3067D" w:rsidRDefault="008D66FC" w:rsidP="00A3067D">
      <w:pPr>
        <w:pStyle w:val="WPNormal"/>
        <w:numPr>
          <w:ilvl w:val="1"/>
          <w:numId w:val="20"/>
        </w:numPr>
        <w:jc w:val="both"/>
        <w:rPr>
          <w:rFonts w:ascii="Segoe UI" w:hAnsi="Segoe UI" w:cs="Segoe UI"/>
          <w:sz w:val="22"/>
          <w:szCs w:val="22"/>
        </w:rPr>
      </w:pPr>
      <w:r w:rsidRPr="00A3067D">
        <w:rPr>
          <w:rFonts w:ascii="Segoe UI" w:hAnsi="Segoe UI" w:cs="Segoe UI"/>
          <w:sz w:val="22"/>
          <w:szCs w:val="22"/>
        </w:rPr>
        <w:t xml:space="preserve">Carolyn </w:t>
      </w:r>
      <w:proofErr w:type="spellStart"/>
      <w:r w:rsidRPr="00A3067D">
        <w:rPr>
          <w:rFonts w:ascii="Segoe UI" w:hAnsi="Segoe UI" w:cs="Segoe UI"/>
          <w:sz w:val="22"/>
          <w:szCs w:val="22"/>
        </w:rPr>
        <w:t>Osiek</w:t>
      </w:r>
      <w:proofErr w:type="spellEnd"/>
      <w:r w:rsidRPr="00A3067D">
        <w:rPr>
          <w:rFonts w:ascii="Segoe UI" w:hAnsi="Segoe UI" w:cs="Segoe UI"/>
          <w:sz w:val="22"/>
          <w:szCs w:val="22"/>
        </w:rPr>
        <w:t xml:space="preserve">, “‘When you Pray, Go into Your ταμεΐον’ (Matthew 6:6): But Why?,” </w:t>
      </w:r>
      <w:r w:rsidRPr="00A3067D">
        <w:rPr>
          <w:rFonts w:ascii="Segoe UI" w:hAnsi="Segoe UI" w:cs="Segoe UI"/>
          <w:i/>
          <w:sz w:val="22"/>
          <w:szCs w:val="22"/>
        </w:rPr>
        <w:t>Catholic Biblical Quarterly</w:t>
      </w:r>
      <w:r w:rsidRPr="00A3067D">
        <w:rPr>
          <w:rFonts w:ascii="Segoe UI" w:hAnsi="Segoe UI" w:cs="Segoe UI"/>
          <w:sz w:val="22"/>
          <w:szCs w:val="22"/>
        </w:rPr>
        <w:t xml:space="preserve"> 71.4 (2009): 723-40. </w:t>
      </w:r>
    </w:p>
    <w:p w14:paraId="0174B154" w14:textId="7A1FF346" w:rsidR="0095794E" w:rsidRPr="00A3067D" w:rsidRDefault="0095794E" w:rsidP="00A3067D">
      <w:pPr>
        <w:pStyle w:val="WPNormal"/>
        <w:numPr>
          <w:ilvl w:val="1"/>
          <w:numId w:val="20"/>
        </w:numPr>
        <w:jc w:val="both"/>
        <w:rPr>
          <w:rFonts w:ascii="Segoe UI" w:hAnsi="Segoe UI" w:cs="Segoe UI"/>
          <w:sz w:val="22"/>
          <w:szCs w:val="22"/>
        </w:rPr>
      </w:pPr>
      <w:r w:rsidRPr="00A3067D">
        <w:rPr>
          <w:rFonts w:ascii="Segoe UI" w:hAnsi="Segoe UI" w:cs="Segoe UI"/>
          <w:sz w:val="22"/>
          <w:szCs w:val="22"/>
        </w:rPr>
        <w:t xml:space="preserve">The Two Testaments Podcast: Matthew 5-7 with Jonathan Pennington </w:t>
      </w:r>
      <w:r w:rsidRPr="00A3067D">
        <w:rPr>
          <w:rFonts w:ascii="Segoe UI" w:hAnsi="Segoe UI" w:cs="Segoe UI"/>
          <w:sz w:val="22"/>
          <w:szCs w:val="22"/>
        </w:rPr>
        <w:lastRenderedPageBreak/>
        <w:t>(</w:t>
      </w:r>
      <w:hyperlink r:id="rId11" w:history="1">
        <w:r w:rsidRPr="00A3067D">
          <w:rPr>
            <w:rStyle w:val="Hyperlink"/>
            <w:rFonts w:ascii="Segoe UI" w:hAnsi="Segoe UI" w:cs="Segoe UI"/>
            <w:sz w:val="22"/>
            <w:szCs w:val="22"/>
          </w:rPr>
          <w:t>https://www.youtube.com/watch?v=qCwdmGdkI10</w:t>
        </w:r>
      </w:hyperlink>
      <w:r w:rsidRPr="00A3067D">
        <w:rPr>
          <w:rFonts w:ascii="Segoe UI" w:hAnsi="Segoe UI" w:cs="Segoe UI"/>
          <w:sz w:val="22"/>
          <w:szCs w:val="22"/>
        </w:rPr>
        <w:t>)</w:t>
      </w:r>
    </w:p>
    <w:p w14:paraId="36C4BA38" w14:textId="2CFB9843" w:rsidR="003651F3" w:rsidRPr="00A3067D" w:rsidRDefault="003651F3" w:rsidP="00A3067D">
      <w:pPr>
        <w:pStyle w:val="WPNormal"/>
        <w:numPr>
          <w:ilvl w:val="1"/>
          <w:numId w:val="20"/>
        </w:numPr>
        <w:jc w:val="both"/>
        <w:rPr>
          <w:rFonts w:ascii="Segoe UI" w:hAnsi="Segoe UI" w:cs="Segoe UI"/>
          <w:sz w:val="22"/>
          <w:szCs w:val="22"/>
        </w:rPr>
      </w:pPr>
      <w:r w:rsidRPr="00A3067D">
        <w:rPr>
          <w:rFonts w:ascii="Segoe UI" w:hAnsi="Segoe UI" w:cs="Segoe UI"/>
          <w:sz w:val="22"/>
          <w:szCs w:val="22"/>
        </w:rPr>
        <w:t xml:space="preserve">Extra reading (Not required): Amy-Jill Levine, </w:t>
      </w:r>
      <w:r w:rsidRPr="00A3067D">
        <w:rPr>
          <w:rFonts w:ascii="Segoe UI" w:hAnsi="Segoe UI" w:cs="Segoe UI"/>
          <w:i/>
          <w:iCs/>
          <w:sz w:val="22"/>
          <w:szCs w:val="22"/>
        </w:rPr>
        <w:t>Sermon the Mount: A Beginner’s Guide to the Kingdom of Heaven</w:t>
      </w:r>
      <w:r w:rsidRPr="00A3067D">
        <w:rPr>
          <w:rFonts w:ascii="Segoe UI" w:hAnsi="Segoe UI" w:cs="Segoe UI"/>
          <w:sz w:val="22"/>
          <w:szCs w:val="22"/>
        </w:rPr>
        <w:t xml:space="preserve"> (Nashville: Abingdon, 2020). </w:t>
      </w:r>
    </w:p>
    <w:p w14:paraId="1386AA32" w14:textId="09376B84" w:rsidR="002471EF" w:rsidRPr="00A3067D" w:rsidRDefault="0095794E" w:rsidP="00A3067D">
      <w:pPr>
        <w:pStyle w:val="WPNormal"/>
        <w:jc w:val="both"/>
        <w:rPr>
          <w:rFonts w:ascii="Segoe UI" w:hAnsi="Segoe UI" w:cs="Segoe UI"/>
          <w:color w:val="414141"/>
          <w:sz w:val="22"/>
          <w:szCs w:val="22"/>
        </w:rPr>
      </w:pPr>
      <w:r w:rsidRPr="00A3067D">
        <w:rPr>
          <w:rFonts w:ascii="Segoe UI" w:hAnsi="Segoe UI" w:cs="Segoe UI"/>
          <w:color w:val="414141"/>
          <w:sz w:val="22"/>
          <w:szCs w:val="22"/>
        </w:rPr>
        <w:t xml:space="preserve"> </w:t>
      </w:r>
    </w:p>
    <w:p w14:paraId="08E19687" w14:textId="4B4A2B73" w:rsidR="002471EF" w:rsidRPr="00A3067D" w:rsidRDefault="002471EF" w:rsidP="00A3067D">
      <w:pPr>
        <w:pStyle w:val="WPNormal"/>
        <w:jc w:val="both"/>
        <w:rPr>
          <w:rFonts w:ascii="Segoe UI" w:hAnsi="Segoe UI" w:cs="Segoe UI"/>
          <w:color w:val="414141"/>
          <w:sz w:val="22"/>
          <w:szCs w:val="22"/>
        </w:rPr>
      </w:pPr>
      <w:r w:rsidRPr="00A3067D">
        <w:rPr>
          <w:rFonts w:ascii="Segoe UI" w:hAnsi="Segoe UI" w:cs="Segoe UI"/>
          <w:color w:val="414141"/>
          <w:sz w:val="22"/>
          <w:szCs w:val="22"/>
        </w:rPr>
        <w:t>Weekend Reading/listening</w:t>
      </w:r>
      <w:r w:rsidR="003651F3" w:rsidRPr="00A3067D">
        <w:rPr>
          <w:rFonts w:ascii="Segoe UI" w:hAnsi="Segoe UI" w:cs="Segoe UI"/>
          <w:color w:val="414141"/>
          <w:sz w:val="22"/>
          <w:szCs w:val="22"/>
        </w:rPr>
        <w:t xml:space="preserve"> (June 16-19)</w:t>
      </w:r>
    </w:p>
    <w:p w14:paraId="529C14C5" w14:textId="0C43B8DB" w:rsidR="00DD3C99" w:rsidRPr="00A3067D" w:rsidRDefault="00DD3C99" w:rsidP="00A3067D">
      <w:pPr>
        <w:pStyle w:val="WPNormal"/>
        <w:numPr>
          <w:ilvl w:val="0"/>
          <w:numId w:val="25"/>
        </w:numPr>
        <w:jc w:val="both"/>
        <w:rPr>
          <w:rFonts w:ascii="Segoe UI" w:hAnsi="Segoe UI" w:cs="Segoe UI"/>
          <w:sz w:val="22"/>
          <w:szCs w:val="22"/>
        </w:rPr>
      </w:pPr>
      <w:r w:rsidRPr="00A3067D">
        <w:rPr>
          <w:rFonts w:ascii="Segoe UI" w:hAnsi="Segoe UI" w:cs="Segoe UI"/>
          <w:sz w:val="22"/>
          <w:szCs w:val="22"/>
        </w:rPr>
        <w:t>Missionary Instructions and Results – Matthew 10-12</w:t>
      </w:r>
    </w:p>
    <w:p w14:paraId="48D5B9A9" w14:textId="4139337D" w:rsidR="00DD3C99" w:rsidRPr="00A3067D" w:rsidRDefault="00DD3C99" w:rsidP="00A3067D">
      <w:pPr>
        <w:pStyle w:val="WPNormal"/>
        <w:numPr>
          <w:ilvl w:val="1"/>
          <w:numId w:val="25"/>
        </w:numPr>
        <w:jc w:val="both"/>
        <w:rPr>
          <w:rFonts w:ascii="Segoe UI" w:hAnsi="Segoe UI" w:cs="Segoe UI"/>
          <w:sz w:val="22"/>
          <w:szCs w:val="22"/>
        </w:rPr>
      </w:pPr>
      <w:r w:rsidRPr="00A3067D">
        <w:rPr>
          <w:rFonts w:ascii="Segoe UI" w:hAnsi="Segoe UI" w:cs="Segoe UI"/>
          <w:sz w:val="22"/>
          <w:szCs w:val="22"/>
        </w:rPr>
        <w:t xml:space="preserve">Craig S. Keener, “‘Brood of Vipers’ (Matthew 3.7; 12.34; 23.33),” </w:t>
      </w:r>
      <w:r w:rsidRPr="00A3067D">
        <w:rPr>
          <w:rFonts w:ascii="Segoe UI" w:hAnsi="Segoe UI" w:cs="Segoe UI"/>
          <w:i/>
          <w:sz w:val="22"/>
          <w:szCs w:val="22"/>
        </w:rPr>
        <w:t>Journal for the Study of the New Testament</w:t>
      </w:r>
      <w:r w:rsidRPr="00A3067D">
        <w:rPr>
          <w:rFonts w:ascii="Segoe UI" w:hAnsi="Segoe UI" w:cs="Segoe UI"/>
          <w:sz w:val="22"/>
          <w:szCs w:val="22"/>
        </w:rPr>
        <w:t xml:space="preserve"> 28.1 (2005): 3-11. </w:t>
      </w:r>
    </w:p>
    <w:p w14:paraId="4A40580B" w14:textId="741EDA81" w:rsidR="00DD3C99" w:rsidRPr="00A3067D" w:rsidRDefault="00DD3C99" w:rsidP="00A3067D">
      <w:pPr>
        <w:pStyle w:val="WPNormal"/>
        <w:numPr>
          <w:ilvl w:val="1"/>
          <w:numId w:val="25"/>
        </w:numPr>
        <w:jc w:val="both"/>
        <w:rPr>
          <w:rFonts w:ascii="Segoe UI" w:hAnsi="Segoe UI" w:cs="Segoe UI"/>
          <w:sz w:val="22"/>
          <w:szCs w:val="22"/>
        </w:rPr>
      </w:pPr>
      <w:r w:rsidRPr="00A3067D">
        <w:rPr>
          <w:rFonts w:ascii="Segoe UI" w:hAnsi="Segoe UI" w:cs="Segoe UI"/>
          <w:sz w:val="22"/>
          <w:szCs w:val="22"/>
        </w:rPr>
        <w:t xml:space="preserve">Warren Carter, ‘Jesus’ Healing Stories: Imperial Critique and Eschatological Anticipations in Matthew’s Gospel,” </w:t>
      </w:r>
      <w:r w:rsidRPr="00A3067D">
        <w:rPr>
          <w:rFonts w:ascii="Segoe UI" w:hAnsi="Segoe UI" w:cs="Segoe UI"/>
          <w:i/>
          <w:color w:val="414141"/>
          <w:sz w:val="22"/>
          <w:szCs w:val="22"/>
        </w:rPr>
        <w:t>Currents in Theology and Mission</w:t>
      </w:r>
      <w:r w:rsidRPr="00A3067D">
        <w:rPr>
          <w:rFonts w:ascii="Segoe UI" w:hAnsi="Segoe UI" w:cs="Segoe UI"/>
          <w:color w:val="414141"/>
          <w:sz w:val="22"/>
          <w:szCs w:val="22"/>
        </w:rPr>
        <w:t xml:space="preserve"> 37.6 (2010): 488-496.</w:t>
      </w:r>
    </w:p>
    <w:p w14:paraId="5EB18FC1" w14:textId="245A0A3E" w:rsidR="001D6549" w:rsidRPr="00A3067D" w:rsidRDefault="001D6549" w:rsidP="00A3067D">
      <w:pPr>
        <w:pStyle w:val="WPNormal"/>
        <w:numPr>
          <w:ilvl w:val="1"/>
          <w:numId w:val="25"/>
        </w:numPr>
        <w:jc w:val="both"/>
        <w:rPr>
          <w:rFonts w:ascii="Segoe UI" w:hAnsi="Segoe UI" w:cs="Segoe UI"/>
          <w:sz w:val="22"/>
          <w:szCs w:val="22"/>
        </w:rPr>
      </w:pPr>
      <w:r w:rsidRPr="00A3067D">
        <w:rPr>
          <w:rFonts w:ascii="Segoe UI" w:hAnsi="Segoe UI" w:cs="Segoe UI"/>
          <w:color w:val="414141"/>
          <w:sz w:val="22"/>
          <w:szCs w:val="22"/>
        </w:rPr>
        <w:t xml:space="preserve">Amy-Jill Levine, “Nowhere Among the Gentiles,” in </w:t>
      </w:r>
      <w:r w:rsidRPr="00A3067D">
        <w:rPr>
          <w:rFonts w:ascii="Segoe UI" w:hAnsi="Segoe UI" w:cs="Segoe UI"/>
          <w:i/>
          <w:iCs/>
          <w:color w:val="414141"/>
          <w:sz w:val="22"/>
          <w:szCs w:val="22"/>
        </w:rPr>
        <w:t>Difficult Words of Jesus: A Beginner’s Guide to His Most Perplexing Teachings</w:t>
      </w:r>
      <w:r w:rsidRPr="00A3067D">
        <w:rPr>
          <w:rFonts w:ascii="Segoe UI" w:hAnsi="Segoe UI" w:cs="Segoe UI"/>
          <w:color w:val="414141"/>
          <w:sz w:val="22"/>
          <w:szCs w:val="22"/>
        </w:rPr>
        <w:t xml:space="preserve"> (Nashville: Abingdon, 2021), 75-100. </w:t>
      </w:r>
    </w:p>
    <w:p w14:paraId="0BA4F6C8" w14:textId="1C78CA47" w:rsidR="00DD3C99" w:rsidRPr="00A3067D" w:rsidRDefault="00DD3C99" w:rsidP="00A3067D">
      <w:pPr>
        <w:pStyle w:val="WPNormal"/>
        <w:ind w:left="1440"/>
        <w:jc w:val="both"/>
        <w:rPr>
          <w:rFonts w:ascii="Segoe UI" w:hAnsi="Segoe UI" w:cs="Segoe UI"/>
          <w:sz w:val="22"/>
          <w:szCs w:val="22"/>
        </w:rPr>
      </w:pPr>
    </w:p>
    <w:p w14:paraId="38D9BCB9" w14:textId="77777777" w:rsidR="00DD3C99" w:rsidRPr="00A3067D" w:rsidRDefault="00DD3C99" w:rsidP="00A3067D">
      <w:pPr>
        <w:pStyle w:val="WPNormal"/>
        <w:numPr>
          <w:ilvl w:val="0"/>
          <w:numId w:val="25"/>
        </w:numPr>
        <w:jc w:val="both"/>
        <w:rPr>
          <w:rFonts w:ascii="Segoe UI" w:hAnsi="Segoe UI" w:cs="Segoe UI"/>
          <w:sz w:val="22"/>
          <w:szCs w:val="22"/>
        </w:rPr>
      </w:pPr>
      <w:r w:rsidRPr="00A3067D">
        <w:rPr>
          <w:rFonts w:ascii="Segoe UI" w:hAnsi="Segoe UI" w:cs="Segoe UI"/>
          <w:sz w:val="22"/>
          <w:szCs w:val="22"/>
        </w:rPr>
        <w:t>Parables – Matthew 13</w:t>
      </w:r>
    </w:p>
    <w:p w14:paraId="21792DE9" w14:textId="7D3BFFA1" w:rsidR="00DD3C99" w:rsidRPr="00A3067D" w:rsidRDefault="00DD3C99" w:rsidP="00A3067D">
      <w:pPr>
        <w:pStyle w:val="WPNormal"/>
        <w:numPr>
          <w:ilvl w:val="1"/>
          <w:numId w:val="25"/>
        </w:numPr>
        <w:jc w:val="both"/>
        <w:rPr>
          <w:rFonts w:ascii="Segoe UI" w:hAnsi="Segoe UI" w:cs="Segoe UI"/>
          <w:sz w:val="22"/>
          <w:szCs w:val="22"/>
        </w:rPr>
      </w:pPr>
      <w:r w:rsidRPr="00A3067D">
        <w:rPr>
          <w:rFonts w:ascii="Segoe UI" w:hAnsi="Segoe UI" w:cs="Segoe UI"/>
          <w:color w:val="414141"/>
          <w:sz w:val="22"/>
          <w:szCs w:val="22"/>
        </w:rPr>
        <w:t xml:space="preserve">Ryan S. Schellenberg, “Kingdom as Contaminant? The Role of Repertoire in the Parables of the Mustard Seed and the Leaven,” </w:t>
      </w:r>
      <w:r w:rsidRPr="00A3067D">
        <w:rPr>
          <w:rFonts w:ascii="Segoe UI" w:hAnsi="Segoe UI" w:cs="Segoe UI"/>
          <w:i/>
          <w:color w:val="414141"/>
          <w:sz w:val="22"/>
          <w:szCs w:val="22"/>
        </w:rPr>
        <w:t>Catholic Biblical Quarterly</w:t>
      </w:r>
      <w:r w:rsidRPr="00A3067D">
        <w:rPr>
          <w:rFonts w:ascii="Segoe UI" w:hAnsi="Segoe UI" w:cs="Segoe UI"/>
          <w:color w:val="414141"/>
          <w:sz w:val="22"/>
          <w:szCs w:val="22"/>
        </w:rPr>
        <w:t xml:space="preserve"> 71.3 (2009): 527-543.</w:t>
      </w:r>
    </w:p>
    <w:p w14:paraId="01CAC93D" w14:textId="5B96E57A" w:rsidR="00C85498" w:rsidRPr="00A3067D" w:rsidRDefault="00C85498" w:rsidP="00A3067D">
      <w:pPr>
        <w:pStyle w:val="WPNormal"/>
        <w:jc w:val="both"/>
        <w:rPr>
          <w:rFonts w:ascii="Segoe UI" w:hAnsi="Segoe UI" w:cs="Segoe UI"/>
          <w:color w:val="414141"/>
          <w:sz w:val="22"/>
          <w:szCs w:val="22"/>
        </w:rPr>
      </w:pPr>
    </w:p>
    <w:p w14:paraId="46EE5BA1" w14:textId="54F16427" w:rsidR="00C85498" w:rsidRPr="00A3067D" w:rsidRDefault="00C85498" w:rsidP="00A3067D">
      <w:pPr>
        <w:pStyle w:val="WPNormal"/>
        <w:numPr>
          <w:ilvl w:val="0"/>
          <w:numId w:val="25"/>
        </w:numPr>
        <w:jc w:val="both"/>
        <w:rPr>
          <w:rFonts w:ascii="Segoe UI" w:hAnsi="Segoe UI" w:cs="Segoe UI"/>
          <w:sz w:val="22"/>
          <w:szCs w:val="22"/>
        </w:rPr>
      </w:pPr>
      <w:r w:rsidRPr="00A3067D">
        <w:rPr>
          <w:rFonts w:ascii="Segoe UI" w:hAnsi="Segoe UI" w:cs="Segoe UI"/>
          <w:color w:val="414141"/>
          <w:sz w:val="22"/>
          <w:szCs w:val="22"/>
        </w:rPr>
        <w:t xml:space="preserve">The Two Testaments Podcast Matthew 8-11 with Jennine Brown </w:t>
      </w:r>
    </w:p>
    <w:p w14:paraId="77C409CF" w14:textId="7771B404" w:rsidR="00C85498" w:rsidRPr="00A3067D" w:rsidRDefault="00C85498" w:rsidP="00A3067D">
      <w:pPr>
        <w:pStyle w:val="WPNormal"/>
        <w:ind w:left="720"/>
        <w:jc w:val="both"/>
        <w:rPr>
          <w:rFonts w:ascii="Segoe UI" w:hAnsi="Segoe UI" w:cs="Segoe UI"/>
          <w:color w:val="414141"/>
          <w:sz w:val="22"/>
          <w:szCs w:val="22"/>
        </w:rPr>
      </w:pPr>
      <w:r w:rsidRPr="00A3067D">
        <w:rPr>
          <w:rFonts w:ascii="Segoe UI" w:hAnsi="Segoe UI" w:cs="Segoe UI"/>
          <w:color w:val="414141"/>
          <w:sz w:val="22"/>
          <w:szCs w:val="22"/>
        </w:rPr>
        <w:t>(</w:t>
      </w:r>
      <w:hyperlink r:id="rId12" w:history="1">
        <w:r w:rsidRPr="00A3067D">
          <w:rPr>
            <w:rStyle w:val="Hyperlink"/>
            <w:rFonts w:ascii="Segoe UI" w:hAnsi="Segoe UI" w:cs="Segoe UI"/>
            <w:sz w:val="22"/>
            <w:szCs w:val="22"/>
          </w:rPr>
          <w:t>https://www.youtube.com/watch?v=E9esHf85lgg</w:t>
        </w:r>
      </w:hyperlink>
      <w:r w:rsidRPr="00A3067D">
        <w:rPr>
          <w:rFonts w:ascii="Segoe UI" w:hAnsi="Segoe UI" w:cs="Segoe UI"/>
          <w:color w:val="414141"/>
          <w:sz w:val="22"/>
          <w:szCs w:val="22"/>
        </w:rPr>
        <w:t xml:space="preserve">) </w:t>
      </w:r>
    </w:p>
    <w:p w14:paraId="1550C85A" w14:textId="77777777" w:rsidR="008D66FC" w:rsidRPr="00A3067D" w:rsidRDefault="008D66FC" w:rsidP="00A3067D">
      <w:pPr>
        <w:pStyle w:val="WPNormal"/>
        <w:jc w:val="both"/>
        <w:rPr>
          <w:rFonts w:ascii="Segoe UI" w:hAnsi="Segoe UI" w:cs="Segoe UI"/>
          <w:sz w:val="22"/>
          <w:szCs w:val="22"/>
        </w:rPr>
      </w:pPr>
    </w:p>
    <w:p w14:paraId="5722E19C" w14:textId="00BFA7A8" w:rsidR="008D66FC" w:rsidRPr="00A3067D" w:rsidRDefault="00004EAC" w:rsidP="00A3067D">
      <w:pPr>
        <w:pStyle w:val="WPNormal"/>
        <w:jc w:val="both"/>
        <w:rPr>
          <w:rFonts w:ascii="Segoe UI" w:hAnsi="Segoe UI" w:cs="Segoe UI"/>
          <w:sz w:val="22"/>
          <w:szCs w:val="22"/>
        </w:rPr>
      </w:pPr>
      <w:r w:rsidRPr="00A3067D">
        <w:rPr>
          <w:rFonts w:ascii="Segoe UI" w:hAnsi="Segoe UI" w:cs="Segoe UI"/>
          <w:sz w:val="22"/>
          <w:szCs w:val="22"/>
        </w:rPr>
        <w:t>Tuesday June 20</w:t>
      </w:r>
      <w:r w:rsidR="008D66FC" w:rsidRPr="00A3067D">
        <w:rPr>
          <w:rFonts w:ascii="Segoe UI" w:hAnsi="Segoe UI" w:cs="Segoe UI"/>
          <w:sz w:val="22"/>
          <w:szCs w:val="22"/>
        </w:rPr>
        <w:t>:  Healing and Teaching -- Matthew 8-9</w:t>
      </w:r>
      <w:r w:rsidR="00BB2049" w:rsidRPr="00A3067D">
        <w:rPr>
          <w:rFonts w:ascii="Segoe UI" w:hAnsi="Segoe UI" w:cs="Segoe UI"/>
          <w:sz w:val="22"/>
          <w:szCs w:val="22"/>
        </w:rPr>
        <w:t xml:space="preserve">: </w:t>
      </w:r>
      <w:r w:rsidR="008601EB" w:rsidRPr="00A3067D">
        <w:rPr>
          <w:rFonts w:ascii="Segoe UI" w:hAnsi="Segoe UI" w:cs="Segoe UI"/>
          <w:sz w:val="22"/>
          <w:szCs w:val="22"/>
        </w:rPr>
        <w:t xml:space="preserve">Peter’s mother-in-law; </w:t>
      </w:r>
      <w:r w:rsidR="00BB2049" w:rsidRPr="00A3067D">
        <w:rPr>
          <w:rFonts w:ascii="Segoe UI" w:hAnsi="Segoe UI" w:cs="Segoe UI"/>
          <w:sz w:val="22"/>
          <w:szCs w:val="22"/>
        </w:rPr>
        <w:t xml:space="preserve">the man with leprosy; the </w:t>
      </w:r>
      <w:r w:rsidR="008601EB" w:rsidRPr="00A3067D">
        <w:rPr>
          <w:rFonts w:ascii="Segoe UI" w:hAnsi="Segoe UI" w:cs="Segoe UI"/>
          <w:sz w:val="22"/>
          <w:szCs w:val="22"/>
        </w:rPr>
        <w:t>centurion and the slave; Isaiah 53 and Jesus; would-be disciples; stilling the storm; the Gadarene demon-possessed men; the paralytic and his associates; the call of Matthew; the hemorrhaging woman and the dead daughter</w:t>
      </w:r>
      <w:r w:rsidR="009745A1" w:rsidRPr="00A3067D">
        <w:rPr>
          <w:rFonts w:ascii="Segoe UI" w:hAnsi="Segoe UI" w:cs="Segoe UI"/>
          <w:sz w:val="22"/>
          <w:szCs w:val="22"/>
        </w:rPr>
        <w:t>; additional healings</w:t>
      </w:r>
    </w:p>
    <w:p w14:paraId="6544E1A4" w14:textId="77777777" w:rsidR="008D66FC" w:rsidRPr="00A3067D" w:rsidRDefault="008D66FC" w:rsidP="00A3067D">
      <w:pPr>
        <w:pStyle w:val="WPNormal"/>
        <w:numPr>
          <w:ilvl w:val="1"/>
          <w:numId w:val="25"/>
        </w:numPr>
        <w:jc w:val="both"/>
        <w:rPr>
          <w:rFonts w:ascii="Segoe UI" w:hAnsi="Segoe UI" w:cs="Segoe UI"/>
          <w:sz w:val="22"/>
          <w:szCs w:val="22"/>
        </w:rPr>
      </w:pPr>
      <w:r w:rsidRPr="00A3067D">
        <w:rPr>
          <w:rFonts w:ascii="Segoe UI" w:hAnsi="Segoe UI" w:cs="Segoe UI"/>
          <w:sz w:val="22"/>
          <w:szCs w:val="22"/>
        </w:rPr>
        <w:t xml:space="preserve">Theodore W. Jennings, Jr., and Tat-Siong Benny Liew, “Mistaken Identities but Model Faith: Rereading the Centurion, The Chap, and the Christ in Matthew 8:5-13,” </w:t>
      </w:r>
      <w:r w:rsidRPr="00A3067D">
        <w:rPr>
          <w:rFonts w:ascii="Segoe UI" w:hAnsi="Segoe UI" w:cs="Segoe UI"/>
          <w:i/>
          <w:sz w:val="22"/>
          <w:szCs w:val="22"/>
        </w:rPr>
        <w:t xml:space="preserve">Journal of Biblical Literature </w:t>
      </w:r>
      <w:r w:rsidRPr="00A3067D">
        <w:rPr>
          <w:rFonts w:ascii="Segoe UI" w:hAnsi="Segoe UI" w:cs="Segoe UI"/>
          <w:sz w:val="22"/>
          <w:szCs w:val="22"/>
        </w:rPr>
        <w:t>123/3 (2004): 467-94.</w:t>
      </w:r>
    </w:p>
    <w:p w14:paraId="1E914E16" w14:textId="77777777" w:rsidR="008D66FC" w:rsidRPr="00A3067D" w:rsidRDefault="008D66FC" w:rsidP="00A3067D">
      <w:pPr>
        <w:pStyle w:val="WPNormal"/>
        <w:numPr>
          <w:ilvl w:val="1"/>
          <w:numId w:val="25"/>
        </w:numPr>
        <w:jc w:val="both"/>
        <w:rPr>
          <w:rFonts w:ascii="Segoe UI" w:hAnsi="Segoe UI" w:cs="Segoe UI"/>
          <w:sz w:val="22"/>
          <w:szCs w:val="22"/>
        </w:rPr>
      </w:pPr>
      <w:r w:rsidRPr="00A3067D">
        <w:rPr>
          <w:rFonts w:ascii="Segoe UI" w:hAnsi="Segoe UI" w:cs="Segoe UI"/>
          <w:sz w:val="22"/>
          <w:szCs w:val="22"/>
        </w:rPr>
        <w:t xml:space="preserve">D.B. Saddington,  “The Centurion in Matthew 8:5-13: Consideration of the Proposal of Theodore W. Jennings, JR., and Tat-Siong Benny Liew,” </w:t>
      </w:r>
      <w:r w:rsidRPr="00A3067D">
        <w:rPr>
          <w:rFonts w:ascii="Segoe UI" w:hAnsi="Segoe UI" w:cs="Segoe UI"/>
          <w:i/>
          <w:sz w:val="22"/>
          <w:szCs w:val="22"/>
        </w:rPr>
        <w:t xml:space="preserve">Journal of Biblical Literature </w:t>
      </w:r>
      <w:r w:rsidRPr="00A3067D">
        <w:rPr>
          <w:rFonts w:ascii="Segoe UI" w:hAnsi="Segoe UI" w:cs="Segoe UI"/>
          <w:sz w:val="22"/>
          <w:szCs w:val="22"/>
        </w:rPr>
        <w:t>125.1 (2006): 140-42.</w:t>
      </w:r>
    </w:p>
    <w:p w14:paraId="476D5EFC" w14:textId="77777777" w:rsidR="00215C44" w:rsidRPr="00A3067D" w:rsidRDefault="008D66FC" w:rsidP="00A3067D">
      <w:pPr>
        <w:pStyle w:val="WPNormal"/>
        <w:numPr>
          <w:ilvl w:val="1"/>
          <w:numId w:val="25"/>
        </w:numPr>
        <w:jc w:val="both"/>
        <w:rPr>
          <w:rFonts w:ascii="Segoe UI" w:hAnsi="Segoe UI" w:cs="Segoe UI"/>
          <w:sz w:val="22"/>
          <w:szCs w:val="22"/>
        </w:rPr>
      </w:pPr>
      <w:r w:rsidRPr="00A3067D">
        <w:rPr>
          <w:rFonts w:ascii="Segoe UI" w:hAnsi="Segoe UI" w:cs="Segoe UI"/>
          <w:sz w:val="22"/>
          <w:szCs w:val="22"/>
        </w:rPr>
        <w:t xml:space="preserve">Elaine M. Wainwright, “ ‘Save Us! We Are Perishing!’: Reading Matthew 8:23-27 in the Face of Devastating Floods,” </w:t>
      </w:r>
      <w:r w:rsidRPr="00A3067D">
        <w:rPr>
          <w:rFonts w:ascii="Segoe UI" w:hAnsi="Segoe UI" w:cs="Segoe UI"/>
          <w:i/>
          <w:sz w:val="22"/>
          <w:szCs w:val="22"/>
        </w:rPr>
        <w:t>B</w:t>
      </w:r>
      <w:r w:rsidRPr="00A3067D">
        <w:rPr>
          <w:rFonts w:ascii="Segoe UI" w:hAnsi="Segoe UI" w:cs="Segoe UI"/>
          <w:i/>
          <w:color w:val="414141"/>
          <w:sz w:val="22"/>
          <w:szCs w:val="22"/>
        </w:rPr>
        <w:t>ible, Borders, Belonging(s): Engaging Readings from Oceania</w:t>
      </w:r>
      <w:r w:rsidRPr="00A3067D">
        <w:rPr>
          <w:rFonts w:ascii="Segoe UI" w:hAnsi="Segoe UI" w:cs="Segoe UI"/>
          <w:color w:val="414141"/>
          <w:sz w:val="22"/>
          <w:szCs w:val="22"/>
        </w:rPr>
        <w:t xml:space="preserve"> (Atlanta : Society of Biblical Literature, 2014): 21-37.</w:t>
      </w:r>
    </w:p>
    <w:p w14:paraId="03F2837D" w14:textId="77777777" w:rsidR="00CF3ED4" w:rsidRPr="00A3067D" w:rsidRDefault="00215C44" w:rsidP="00A3067D">
      <w:pPr>
        <w:pStyle w:val="WPNormal"/>
        <w:numPr>
          <w:ilvl w:val="1"/>
          <w:numId w:val="25"/>
        </w:numPr>
        <w:jc w:val="both"/>
        <w:rPr>
          <w:rFonts w:ascii="Segoe UI" w:hAnsi="Segoe UI" w:cs="Segoe UI"/>
          <w:sz w:val="22"/>
          <w:szCs w:val="22"/>
        </w:rPr>
      </w:pPr>
      <w:r w:rsidRPr="00A3067D">
        <w:rPr>
          <w:rFonts w:ascii="Segoe UI" w:hAnsi="Segoe UI" w:cs="Segoe UI"/>
          <w:color w:val="414141"/>
          <w:sz w:val="22"/>
          <w:szCs w:val="22"/>
        </w:rPr>
        <w:t xml:space="preserve">Cecelia Wassen, “The Jewishness of Jesus and Ritual Purity,” </w:t>
      </w:r>
      <w:r w:rsidRPr="00A3067D">
        <w:rPr>
          <w:rFonts w:ascii="Segoe UI" w:hAnsi="Segoe UI" w:cs="Segoe UI"/>
          <w:i/>
          <w:iCs/>
          <w:color w:val="1D1D1B"/>
          <w:sz w:val="22"/>
          <w:szCs w:val="22"/>
          <w:lang w:bidi="he-IL"/>
        </w:rPr>
        <w:t xml:space="preserve">Jewish Studies in the Nordic Countries Today; Scripta </w:t>
      </w:r>
      <w:proofErr w:type="spellStart"/>
      <w:r w:rsidRPr="00A3067D">
        <w:rPr>
          <w:rFonts w:ascii="Segoe UI" w:hAnsi="Segoe UI" w:cs="Segoe UI"/>
          <w:i/>
          <w:iCs/>
          <w:color w:val="1D1D1B"/>
          <w:sz w:val="22"/>
          <w:szCs w:val="22"/>
          <w:lang w:bidi="he-IL"/>
        </w:rPr>
        <w:t>Instituti</w:t>
      </w:r>
      <w:proofErr w:type="spellEnd"/>
      <w:r w:rsidRPr="00A3067D">
        <w:rPr>
          <w:rFonts w:ascii="Segoe UI" w:hAnsi="Segoe UI" w:cs="Segoe UI"/>
          <w:i/>
          <w:iCs/>
          <w:color w:val="1D1D1B"/>
          <w:sz w:val="22"/>
          <w:szCs w:val="22"/>
          <w:lang w:bidi="he-IL"/>
        </w:rPr>
        <w:t xml:space="preserve"> </w:t>
      </w:r>
      <w:proofErr w:type="spellStart"/>
      <w:r w:rsidRPr="00A3067D">
        <w:rPr>
          <w:rFonts w:ascii="Segoe UI" w:hAnsi="Segoe UI" w:cs="Segoe UI"/>
          <w:i/>
          <w:iCs/>
          <w:color w:val="1D1D1B"/>
          <w:sz w:val="22"/>
          <w:szCs w:val="22"/>
          <w:lang w:bidi="he-IL"/>
        </w:rPr>
        <w:t>Donneriani</w:t>
      </w:r>
      <w:proofErr w:type="spellEnd"/>
      <w:r w:rsidRPr="00A3067D">
        <w:rPr>
          <w:rFonts w:ascii="Segoe UI" w:hAnsi="Segoe UI" w:cs="Segoe UI"/>
          <w:i/>
          <w:iCs/>
          <w:color w:val="1D1D1B"/>
          <w:sz w:val="22"/>
          <w:szCs w:val="22"/>
          <w:lang w:bidi="he-IL"/>
        </w:rPr>
        <w:t xml:space="preserve"> </w:t>
      </w:r>
      <w:proofErr w:type="spellStart"/>
      <w:r w:rsidRPr="00A3067D">
        <w:rPr>
          <w:rFonts w:ascii="Segoe UI" w:hAnsi="Segoe UI" w:cs="Segoe UI"/>
          <w:i/>
          <w:iCs/>
          <w:color w:val="1D1D1B"/>
          <w:sz w:val="22"/>
          <w:szCs w:val="22"/>
          <w:lang w:bidi="he-IL"/>
        </w:rPr>
        <w:t>Aboensis</w:t>
      </w:r>
      <w:proofErr w:type="spellEnd"/>
      <w:r w:rsidRPr="00A3067D">
        <w:rPr>
          <w:rFonts w:ascii="Segoe UI" w:hAnsi="Segoe UI" w:cs="Segoe UI"/>
          <w:color w:val="1D1D1B"/>
          <w:sz w:val="22"/>
          <w:szCs w:val="22"/>
          <w:lang w:bidi="he-IL"/>
        </w:rPr>
        <w:t xml:space="preserve"> 27 (2016): 11–36.</w:t>
      </w:r>
    </w:p>
    <w:p w14:paraId="42FE1910" w14:textId="71A222D3" w:rsidR="00CF3ED4" w:rsidRPr="00A3067D" w:rsidRDefault="00CF3ED4" w:rsidP="00A3067D">
      <w:pPr>
        <w:pStyle w:val="WPNormal"/>
        <w:numPr>
          <w:ilvl w:val="1"/>
          <w:numId w:val="25"/>
        </w:numPr>
        <w:jc w:val="both"/>
        <w:rPr>
          <w:rFonts w:ascii="Segoe UI" w:hAnsi="Segoe UI" w:cs="Segoe UI"/>
          <w:sz w:val="22"/>
          <w:szCs w:val="22"/>
        </w:rPr>
      </w:pPr>
      <w:r w:rsidRPr="00A3067D">
        <w:rPr>
          <w:rFonts w:ascii="Segoe UI" w:hAnsi="Segoe UI" w:cs="Segoe UI"/>
          <w:color w:val="414141"/>
          <w:sz w:val="22"/>
          <w:szCs w:val="22"/>
        </w:rPr>
        <w:t xml:space="preserve">Amy-Jill Levine, </w:t>
      </w:r>
      <w:r w:rsidR="001D6549" w:rsidRPr="00A3067D">
        <w:rPr>
          <w:rFonts w:ascii="Segoe UI" w:hAnsi="Segoe UI" w:cs="Segoe UI"/>
          <w:color w:val="000000"/>
          <w:sz w:val="22"/>
          <w:szCs w:val="22"/>
        </w:rPr>
        <w:t xml:space="preserve">“A Bleeding Woman and a Dead Girl: The Importance of Women’s Bodies,” in </w:t>
      </w:r>
      <w:r w:rsidR="001D6549" w:rsidRPr="00A3067D">
        <w:rPr>
          <w:rFonts w:ascii="Segoe UI" w:hAnsi="Segoe UI" w:cs="Segoe UI"/>
          <w:i/>
          <w:iCs/>
          <w:color w:val="000000"/>
          <w:sz w:val="22"/>
          <w:szCs w:val="22"/>
        </w:rPr>
        <w:t>Signs and Wonders: A Beginner’s Guide to the Miracles of Jesus</w:t>
      </w:r>
      <w:r w:rsidR="001D6549" w:rsidRPr="00A3067D">
        <w:rPr>
          <w:rFonts w:ascii="Segoe UI" w:hAnsi="Segoe UI" w:cs="Segoe UI"/>
          <w:color w:val="000000"/>
          <w:sz w:val="22"/>
          <w:szCs w:val="22"/>
        </w:rPr>
        <w:t xml:space="preserve"> (Nashville: Abingdon, 2022): 69-90.</w:t>
      </w:r>
    </w:p>
    <w:p w14:paraId="424E61CD" w14:textId="77777777" w:rsidR="002471EF" w:rsidRPr="00A3067D" w:rsidRDefault="002471EF" w:rsidP="00A3067D">
      <w:pPr>
        <w:pStyle w:val="WPNormal"/>
        <w:jc w:val="both"/>
        <w:rPr>
          <w:rFonts w:ascii="Segoe UI" w:hAnsi="Segoe UI" w:cs="Segoe UI"/>
          <w:sz w:val="22"/>
          <w:szCs w:val="22"/>
        </w:rPr>
      </w:pPr>
    </w:p>
    <w:p w14:paraId="0FB87563" w14:textId="2787D304" w:rsidR="008D66FC" w:rsidRPr="00A3067D" w:rsidRDefault="00DD3C99" w:rsidP="00A3067D">
      <w:pPr>
        <w:pStyle w:val="WPNormal"/>
        <w:jc w:val="both"/>
        <w:rPr>
          <w:rFonts w:ascii="Segoe UI" w:hAnsi="Segoe UI" w:cs="Segoe UI"/>
          <w:sz w:val="22"/>
          <w:szCs w:val="22"/>
        </w:rPr>
      </w:pPr>
      <w:r w:rsidRPr="00A3067D">
        <w:rPr>
          <w:rFonts w:ascii="Segoe UI" w:hAnsi="Segoe UI" w:cs="Segoe UI"/>
          <w:sz w:val="22"/>
          <w:szCs w:val="22"/>
        </w:rPr>
        <w:t>Wednesday</w:t>
      </w:r>
      <w:r w:rsidR="000C7CED" w:rsidRPr="00A3067D">
        <w:rPr>
          <w:rFonts w:ascii="Segoe UI" w:hAnsi="Segoe UI" w:cs="Segoe UI"/>
          <w:sz w:val="22"/>
          <w:szCs w:val="22"/>
        </w:rPr>
        <w:t xml:space="preserve"> June 2</w:t>
      </w:r>
      <w:r w:rsidRPr="00A3067D">
        <w:rPr>
          <w:rFonts w:ascii="Segoe UI" w:hAnsi="Segoe UI" w:cs="Segoe UI"/>
          <w:sz w:val="22"/>
          <w:szCs w:val="22"/>
        </w:rPr>
        <w:t>1</w:t>
      </w:r>
      <w:r w:rsidR="008D66FC" w:rsidRPr="00A3067D">
        <w:rPr>
          <w:rFonts w:ascii="Segoe UI" w:hAnsi="Segoe UI" w:cs="Segoe UI"/>
          <w:sz w:val="22"/>
          <w:szCs w:val="22"/>
        </w:rPr>
        <w:t>:  Matthew 14-15</w:t>
      </w:r>
      <w:r w:rsidR="00202976" w:rsidRPr="00A3067D">
        <w:rPr>
          <w:rFonts w:ascii="Segoe UI" w:hAnsi="Segoe UI" w:cs="Segoe UI"/>
          <w:sz w:val="22"/>
          <w:szCs w:val="22"/>
        </w:rPr>
        <w:t>: the death of John the Baptizer; feeding of the 5,000; walking on water; tradition of the elders; Canaanite Woman and her demon-possessed daughter</w:t>
      </w:r>
      <w:r w:rsidR="00447C59" w:rsidRPr="00A3067D">
        <w:rPr>
          <w:rFonts w:ascii="Segoe UI" w:hAnsi="Segoe UI" w:cs="Segoe UI"/>
          <w:sz w:val="22"/>
          <w:szCs w:val="22"/>
        </w:rPr>
        <w:t xml:space="preserve">; feeding </w:t>
      </w:r>
      <w:r w:rsidR="00447C59" w:rsidRPr="00A3067D">
        <w:rPr>
          <w:rFonts w:ascii="Segoe UI" w:hAnsi="Segoe UI" w:cs="Segoe UI"/>
          <w:sz w:val="22"/>
          <w:szCs w:val="22"/>
        </w:rPr>
        <w:lastRenderedPageBreak/>
        <w:t xml:space="preserve">of the 4,000. </w:t>
      </w:r>
    </w:p>
    <w:p w14:paraId="77553E3F" w14:textId="173EB175" w:rsidR="00CF3ED4" w:rsidRPr="00A3067D" w:rsidRDefault="00CF3ED4" w:rsidP="00A3067D">
      <w:pPr>
        <w:pStyle w:val="BodyTextIndent"/>
        <w:numPr>
          <w:ilvl w:val="0"/>
          <w:numId w:val="29"/>
        </w:numPr>
        <w:spacing w:before="2" w:after="2"/>
        <w:ind w:left="1530" w:hanging="450"/>
        <w:jc w:val="both"/>
        <w:rPr>
          <w:rFonts w:ascii="Segoe UI" w:hAnsi="Segoe UI" w:cs="Segoe UI"/>
          <w:color w:val="000000"/>
          <w:sz w:val="22"/>
          <w:szCs w:val="22"/>
        </w:rPr>
      </w:pPr>
      <w:r w:rsidRPr="00A3067D">
        <w:rPr>
          <w:rFonts w:ascii="Segoe UI" w:hAnsi="Segoe UI" w:cs="Segoe UI"/>
          <w:color w:val="000000"/>
          <w:sz w:val="22"/>
          <w:szCs w:val="22"/>
        </w:rPr>
        <w:t xml:space="preserve">Amy-Jill Levine, "Matthew's Advice to a Divided Readership," in David E. Aune (ed.), </w:t>
      </w:r>
      <w:r w:rsidRPr="00A3067D">
        <w:rPr>
          <w:rFonts w:ascii="Segoe UI" w:hAnsi="Segoe UI" w:cs="Segoe UI"/>
          <w:i/>
          <w:color w:val="000000"/>
          <w:sz w:val="22"/>
          <w:szCs w:val="22"/>
        </w:rPr>
        <w:t>The Gospel of Matthew in Current Study</w:t>
      </w:r>
      <w:r w:rsidRPr="00A3067D">
        <w:rPr>
          <w:rFonts w:ascii="Segoe UI" w:hAnsi="Segoe UI" w:cs="Segoe UI"/>
          <w:color w:val="000000"/>
          <w:sz w:val="22"/>
          <w:szCs w:val="22"/>
        </w:rPr>
        <w:t>, Grand Rapids, MI: William B. Eerdmans, 2001.</w:t>
      </w:r>
    </w:p>
    <w:p w14:paraId="6CE0637A" w14:textId="77777777" w:rsidR="00CF3ED4" w:rsidRPr="00A3067D" w:rsidRDefault="0072189E" w:rsidP="00A3067D">
      <w:pPr>
        <w:pStyle w:val="WPNormal"/>
        <w:numPr>
          <w:ilvl w:val="0"/>
          <w:numId w:val="29"/>
        </w:numPr>
        <w:ind w:left="1530" w:hanging="450"/>
        <w:jc w:val="both"/>
        <w:rPr>
          <w:rFonts w:ascii="Segoe UI" w:hAnsi="Segoe UI" w:cs="Segoe UI"/>
          <w:sz w:val="22"/>
          <w:szCs w:val="22"/>
        </w:rPr>
      </w:pPr>
      <w:r w:rsidRPr="00A3067D">
        <w:rPr>
          <w:rFonts w:ascii="Segoe UI" w:hAnsi="Segoe UI" w:cs="Segoe UI"/>
          <w:color w:val="414141"/>
          <w:sz w:val="22"/>
          <w:szCs w:val="22"/>
        </w:rPr>
        <w:t xml:space="preserve">Brian D. McPhee, “Walk, Don’t Run: Jesus’ Water Walking Is Unparalleled in Greco-Roman Mythology,” </w:t>
      </w:r>
      <w:r w:rsidRPr="00A3067D">
        <w:rPr>
          <w:rFonts w:ascii="Segoe UI" w:hAnsi="Segoe UI" w:cs="Segoe UI"/>
          <w:i/>
          <w:iCs/>
          <w:color w:val="414141"/>
          <w:sz w:val="22"/>
          <w:szCs w:val="22"/>
        </w:rPr>
        <w:t>Journal of Biblical Literature</w:t>
      </w:r>
      <w:r w:rsidRPr="00A3067D">
        <w:rPr>
          <w:rFonts w:ascii="Segoe UI" w:hAnsi="Segoe UI" w:cs="Segoe UI"/>
          <w:color w:val="414141"/>
          <w:sz w:val="22"/>
          <w:szCs w:val="22"/>
        </w:rPr>
        <w:t xml:space="preserve"> 135.4 (2016): 763-777.</w:t>
      </w:r>
    </w:p>
    <w:p w14:paraId="3E2352C2" w14:textId="77777777" w:rsidR="00CF38A3" w:rsidRPr="00A3067D" w:rsidRDefault="00B45A60" w:rsidP="00A3067D">
      <w:pPr>
        <w:pStyle w:val="WPNormal"/>
        <w:numPr>
          <w:ilvl w:val="0"/>
          <w:numId w:val="29"/>
        </w:numPr>
        <w:ind w:left="1530" w:hanging="450"/>
        <w:jc w:val="both"/>
        <w:rPr>
          <w:rFonts w:ascii="Segoe UI" w:hAnsi="Segoe UI" w:cs="Segoe UI"/>
          <w:sz w:val="22"/>
          <w:szCs w:val="22"/>
        </w:rPr>
      </w:pPr>
      <w:r w:rsidRPr="00A3067D">
        <w:rPr>
          <w:rFonts w:ascii="Segoe UI" w:hAnsi="Segoe UI" w:cs="Segoe UI"/>
          <w:color w:val="414141"/>
          <w:sz w:val="22"/>
          <w:szCs w:val="22"/>
        </w:rPr>
        <w:t xml:space="preserve">Matthew Erickson, “Embracing Discomfort,” </w:t>
      </w:r>
      <w:r w:rsidRPr="00A3067D">
        <w:rPr>
          <w:rFonts w:ascii="Segoe UI" w:hAnsi="Segoe UI" w:cs="Segoe UI"/>
          <w:i/>
          <w:iCs/>
          <w:color w:val="414141"/>
          <w:sz w:val="22"/>
          <w:szCs w:val="22"/>
        </w:rPr>
        <w:t>Word and World</w:t>
      </w:r>
      <w:r w:rsidRPr="00A3067D">
        <w:rPr>
          <w:rFonts w:ascii="Segoe UI" w:hAnsi="Segoe UI" w:cs="Segoe UI"/>
          <w:color w:val="414141"/>
          <w:sz w:val="22"/>
          <w:szCs w:val="22"/>
        </w:rPr>
        <w:t xml:space="preserve"> 38.2 (2018): </w:t>
      </w:r>
      <w:r w:rsidR="00913A35" w:rsidRPr="00A3067D">
        <w:rPr>
          <w:rFonts w:ascii="Segoe UI" w:hAnsi="Segoe UI" w:cs="Segoe UI"/>
          <w:color w:val="414141"/>
          <w:sz w:val="22"/>
          <w:szCs w:val="22"/>
        </w:rPr>
        <w:t xml:space="preserve">210-18. </w:t>
      </w:r>
    </w:p>
    <w:p w14:paraId="57C2CE4F" w14:textId="2E98DE75" w:rsidR="00CF38A3" w:rsidRPr="00A3067D" w:rsidRDefault="00CF38A3" w:rsidP="00A3067D">
      <w:pPr>
        <w:pStyle w:val="WPNormal"/>
        <w:numPr>
          <w:ilvl w:val="0"/>
          <w:numId w:val="29"/>
        </w:numPr>
        <w:ind w:left="1530" w:hanging="450"/>
        <w:jc w:val="both"/>
        <w:rPr>
          <w:rFonts w:ascii="Segoe UI" w:hAnsi="Segoe UI" w:cs="Segoe UI"/>
          <w:sz w:val="22"/>
          <w:szCs w:val="22"/>
        </w:rPr>
      </w:pPr>
      <w:r w:rsidRPr="00A3067D">
        <w:rPr>
          <w:rFonts w:ascii="Segoe UI" w:hAnsi="Segoe UI" w:cs="Segoe UI"/>
          <w:sz w:val="22"/>
          <w:szCs w:val="22"/>
        </w:rPr>
        <w:t xml:space="preserve">Love L. </w:t>
      </w:r>
      <w:proofErr w:type="spellStart"/>
      <w:r w:rsidRPr="00A3067D">
        <w:rPr>
          <w:rFonts w:ascii="Segoe UI" w:hAnsi="Segoe UI" w:cs="Segoe UI"/>
          <w:sz w:val="22"/>
          <w:szCs w:val="22"/>
        </w:rPr>
        <w:t>Sechrest</w:t>
      </w:r>
      <w:proofErr w:type="spellEnd"/>
      <w:r w:rsidRPr="00A3067D">
        <w:rPr>
          <w:rFonts w:ascii="Segoe UI" w:hAnsi="Segoe UI" w:cs="Segoe UI"/>
          <w:sz w:val="22"/>
          <w:szCs w:val="22"/>
        </w:rPr>
        <w:t xml:space="preserve">, “Enemies, Romans, Pigs, and Dogs: Loving the Other in the Gospel of Matthew,” </w:t>
      </w:r>
      <w:r w:rsidRPr="00A3067D">
        <w:rPr>
          <w:rFonts w:ascii="Segoe UI" w:hAnsi="Segoe UI" w:cs="Segoe UI"/>
          <w:i/>
          <w:iCs/>
          <w:sz w:val="22"/>
          <w:szCs w:val="22"/>
        </w:rPr>
        <w:t xml:space="preserve">Ex </w:t>
      </w:r>
      <w:proofErr w:type="spellStart"/>
      <w:r w:rsidRPr="00A3067D">
        <w:rPr>
          <w:rFonts w:ascii="Segoe UI" w:hAnsi="Segoe UI" w:cs="Segoe UI"/>
          <w:i/>
          <w:iCs/>
          <w:sz w:val="22"/>
          <w:szCs w:val="22"/>
        </w:rPr>
        <w:t>auditu</w:t>
      </w:r>
      <w:proofErr w:type="spellEnd"/>
      <w:r w:rsidRPr="00A3067D">
        <w:rPr>
          <w:rFonts w:ascii="Segoe UI" w:hAnsi="Segoe UI" w:cs="Segoe UI"/>
          <w:sz w:val="22"/>
          <w:szCs w:val="22"/>
        </w:rPr>
        <w:t xml:space="preserve"> 31 (2015): 71-105. </w:t>
      </w:r>
    </w:p>
    <w:p w14:paraId="1B593E44" w14:textId="0C39EB71" w:rsidR="00C85498" w:rsidRPr="00A3067D" w:rsidRDefault="00C85498" w:rsidP="00A3067D">
      <w:pPr>
        <w:pStyle w:val="WPNormal"/>
        <w:numPr>
          <w:ilvl w:val="1"/>
          <w:numId w:val="20"/>
        </w:numPr>
        <w:jc w:val="both"/>
        <w:rPr>
          <w:rFonts w:ascii="Segoe UI" w:hAnsi="Segoe UI" w:cs="Segoe UI"/>
          <w:sz w:val="22"/>
          <w:szCs w:val="22"/>
        </w:rPr>
      </w:pPr>
      <w:r w:rsidRPr="00A3067D">
        <w:rPr>
          <w:rFonts w:ascii="Segoe UI" w:hAnsi="Segoe UI" w:cs="Segoe UI"/>
          <w:color w:val="414141"/>
          <w:sz w:val="22"/>
          <w:szCs w:val="22"/>
        </w:rPr>
        <w:t xml:space="preserve">The Two Testaments Podcast </w:t>
      </w:r>
      <w:r w:rsidRPr="00A3067D">
        <w:rPr>
          <w:rFonts w:ascii="Segoe UI" w:hAnsi="Segoe UI" w:cs="Segoe UI"/>
          <w:color w:val="0F0F0F"/>
          <w:sz w:val="22"/>
          <w:szCs w:val="22"/>
          <w:bdr w:val="none" w:sz="0" w:space="0" w:color="auto" w:frame="1"/>
        </w:rPr>
        <w:t>Matthew 14:13–17:27 with Patrick Schreiner (</w:t>
      </w:r>
      <w:hyperlink r:id="rId13" w:history="1">
        <w:r w:rsidRPr="00A3067D">
          <w:rPr>
            <w:rStyle w:val="Hyperlink"/>
            <w:rFonts w:ascii="Segoe UI" w:hAnsi="Segoe UI" w:cs="Segoe UI"/>
            <w:sz w:val="22"/>
            <w:szCs w:val="22"/>
            <w:bdr w:val="none" w:sz="0" w:space="0" w:color="auto" w:frame="1"/>
          </w:rPr>
          <w:t>https://www.youtube.com/watch?v=5bvkVjO9j7g</w:t>
        </w:r>
      </w:hyperlink>
      <w:r w:rsidRPr="00A3067D">
        <w:rPr>
          <w:rFonts w:ascii="Segoe UI" w:hAnsi="Segoe UI" w:cs="Segoe UI"/>
          <w:color w:val="0F0F0F"/>
          <w:sz w:val="22"/>
          <w:szCs w:val="22"/>
          <w:bdr w:val="none" w:sz="0" w:space="0" w:color="auto" w:frame="1"/>
        </w:rPr>
        <w:t xml:space="preserve">) </w:t>
      </w:r>
    </w:p>
    <w:p w14:paraId="1FED9881" w14:textId="19084509" w:rsidR="0021755E" w:rsidRPr="00A3067D" w:rsidRDefault="0021755E" w:rsidP="00A3067D">
      <w:pPr>
        <w:pStyle w:val="WPNormal"/>
        <w:numPr>
          <w:ilvl w:val="1"/>
          <w:numId w:val="20"/>
        </w:numPr>
        <w:jc w:val="both"/>
        <w:rPr>
          <w:rFonts w:ascii="Segoe UI" w:hAnsi="Segoe UI" w:cs="Segoe UI"/>
          <w:sz w:val="22"/>
          <w:szCs w:val="22"/>
        </w:rPr>
      </w:pPr>
      <w:r w:rsidRPr="00A3067D">
        <w:rPr>
          <w:rFonts w:ascii="Segoe UI" w:hAnsi="Segoe UI" w:cs="Segoe UI"/>
          <w:sz w:val="22"/>
          <w:szCs w:val="22"/>
        </w:rPr>
        <w:t xml:space="preserve">The Two Testaments Podcast Matthew 12:1-14:12 with Jordan Ryan </w:t>
      </w:r>
    </w:p>
    <w:p w14:paraId="5077D32F" w14:textId="250A0EB7" w:rsidR="0021755E" w:rsidRPr="00A3067D" w:rsidRDefault="0021755E" w:rsidP="00A3067D">
      <w:pPr>
        <w:pStyle w:val="WPNormal"/>
        <w:ind w:left="1440"/>
        <w:jc w:val="both"/>
        <w:rPr>
          <w:rFonts w:ascii="Segoe UI" w:hAnsi="Segoe UI" w:cs="Segoe UI"/>
          <w:sz w:val="22"/>
          <w:szCs w:val="22"/>
        </w:rPr>
      </w:pPr>
      <w:r w:rsidRPr="00A3067D">
        <w:rPr>
          <w:rFonts w:ascii="Segoe UI" w:hAnsi="Segoe UI" w:cs="Segoe UI"/>
          <w:sz w:val="22"/>
          <w:szCs w:val="22"/>
        </w:rPr>
        <w:t>(</w:t>
      </w:r>
      <w:hyperlink r:id="rId14" w:history="1">
        <w:r w:rsidRPr="00A3067D">
          <w:rPr>
            <w:rStyle w:val="Hyperlink"/>
            <w:rFonts w:ascii="Segoe UI" w:hAnsi="Segoe UI" w:cs="Segoe UI"/>
            <w:sz w:val="22"/>
            <w:szCs w:val="22"/>
          </w:rPr>
          <w:t>https://www.youtube.com/watch?v=jUbfIY53yDE</w:t>
        </w:r>
      </w:hyperlink>
      <w:r w:rsidRPr="00A3067D">
        <w:rPr>
          <w:rFonts w:ascii="Segoe UI" w:hAnsi="Segoe UI" w:cs="Segoe UI"/>
          <w:sz w:val="22"/>
          <w:szCs w:val="22"/>
        </w:rPr>
        <w:t xml:space="preserve">) </w:t>
      </w:r>
    </w:p>
    <w:p w14:paraId="0DE352F5" w14:textId="77777777" w:rsidR="0021755E" w:rsidRPr="00A3067D" w:rsidRDefault="0021755E" w:rsidP="00A3067D">
      <w:pPr>
        <w:pStyle w:val="WPNormal"/>
        <w:ind w:left="1440"/>
        <w:jc w:val="both"/>
        <w:rPr>
          <w:rFonts w:ascii="Segoe UI" w:hAnsi="Segoe UI" w:cs="Segoe UI"/>
          <w:sz w:val="22"/>
          <w:szCs w:val="22"/>
        </w:rPr>
      </w:pPr>
    </w:p>
    <w:p w14:paraId="1468A01A" w14:textId="0F4718A0" w:rsidR="008D66FC" w:rsidRPr="00A3067D" w:rsidRDefault="00DD3C99" w:rsidP="00A3067D">
      <w:pPr>
        <w:pStyle w:val="WPNormal"/>
        <w:jc w:val="both"/>
        <w:rPr>
          <w:rFonts w:ascii="Segoe UI" w:hAnsi="Segoe UI" w:cs="Segoe UI"/>
          <w:sz w:val="22"/>
          <w:szCs w:val="22"/>
        </w:rPr>
      </w:pPr>
      <w:r w:rsidRPr="00A3067D">
        <w:rPr>
          <w:rFonts w:ascii="Segoe UI" w:hAnsi="Segoe UI" w:cs="Segoe UI"/>
          <w:sz w:val="22"/>
          <w:szCs w:val="22"/>
        </w:rPr>
        <w:t>Thursday</w:t>
      </w:r>
      <w:r w:rsidR="000C7CED" w:rsidRPr="00A3067D">
        <w:rPr>
          <w:rFonts w:ascii="Segoe UI" w:hAnsi="Segoe UI" w:cs="Segoe UI"/>
          <w:sz w:val="22"/>
          <w:szCs w:val="22"/>
        </w:rPr>
        <w:t xml:space="preserve"> June 2</w:t>
      </w:r>
      <w:r w:rsidRPr="00A3067D">
        <w:rPr>
          <w:rFonts w:ascii="Segoe UI" w:hAnsi="Segoe UI" w:cs="Segoe UI"/>
          <w:sz w:val="22"/>
          <w:szCs w:val="22"/>
        </w:rPr>
        <w:t>2</w:t>
      </w:r>
      <w:r w:rsidR="000C7CED" w:rsidRPr="00A3067D">
        <w:rPr>
          <w:rFonts w:ascii="Segoe UI" w:hAnsi="Segoe UI" w:cs="Segoe UI"/>
          <w:sz w:val="22"/>
          <w:szCs w:val="22"/>
        </w:rPr>
        <w:t xml:space="preserve">: </w:t>
      </w:r>
      <w:r w:rsidR="008D66FC" w:rsidRPr="00A3067D">
        <w:rPr>
          <w:rFonts w:ascii="Segoe UI" w:hAnsi="Segoe UI" w:cs="Segoe UI"/>
          <w:sz w:val="22"/>
          <w:szCs w:val="22"/>
        </w:rPr>
        <w:t>The Church -- Matthew 16-18</w:t>
      </w:r>
      <w:r w:rsidR="009534FD" w:rsidRPr="00A3067D">
        <w:rPr>
          <w:rFonts w:ascii="Segoe UI" w:hAnsi="Segoe UI" w:cs="Segoe UI"/>
          <w:sz w:val="22"/>
          <w:szCs w:val="22"/>
        </w:rPr>
        <w:t xml:space="preserve">: Peter’s confession; first passion prediction; taking up the cross; Transfiguration; demon-possessed boy and desperate father; Temple tax; temptations to greatness and stumbling blocks; instructions to the ekklesia; on forgiveness. </w:t>
      </w:r>
    </w:p>
    <w:p w14:paraId="0843EF6E" w14:textId="77777777" w:rsidR="00B36F2C" w:rsidRPr="00A3067D" w:rsidRDefault="008D66FC" w:rsidP="00A3067D">
      <w:pPr>
        <w:pStyle w:val="WPNormal"/>
        <w:numPr>
          <w:ilvl w:val="0"/>
          <w:numId w:val="27"/>
        </w:numPr>
        <w:jc w:val="both"/>
        <w:rPr>
          <w:rFonts w:ascii="Segoe UI" w:hAnsi="Segoe UI" w:cs="Segoe UI"/>
          <w:sz w:val="22"/>
          <w:szCs w:val="22"/>
        </w:rPr>
      </w:pPr>
      <w:r w:rsidRPr="00A3067D">
        <w:rPr>
          <w:rFonts w:ascii="Segoe UI" w:hAnsi="Segoe UI" w:cs="Segoe UI"/>
          <w:sz w:val="22"/>
          <w:szCs w:val="22"/>
        </w:rPr>
        <w:t xml:space="preserve">Jennifer Glancy, “Slaves and Slavery in the Matthean Parables,” </w:t>
      </w:r>
      <w:r w:rsidRPr="00A3067D">
        <w:rPr>
          <w:rFonts w:ascii="Segoe UI" w:hAnsi="Segoe UI" w:cs="Segoe UI"/>
          <w:i/>
          <w:sz w:val="22"/>
          <w:szCs w:val="22"/>
        </w:rPr>
        <w:t>Journal of Biblical Literature</w:t>
      </w:r>
      <w:r w:rsidRPr="00A3067D">
        <w:rPr>
          <w:rFonts w:ascii="Segoe UI" w:hAnsi="Segoe UI" w:cs="Segoe UI"/>
          <w:sz w:val="22"/>
          <w:szCs w:val="22"/>
        </w:rPr>
        <w:t xml:space="preserve"> 119.1 (2000): 67-90.</w:t>
      </w:r>
    </w:p>
    <w:p w14:paraId="0FB367FE" w14:textId="4C1D2B3C" w:rsidR="00750146" w:rsidRPr="00A3067D" w:rsidRDefault="00750146" w:rsidP="00A3067D">
      <w:pPr>
        <w:pStyle w:val="WPNormal"/>
        <w:numPr>
          <w:ilvl w:val="0"/>
          <w:numId w:val="27"/>
        </w:numPr>
        <w:jc w:val="both"/>
        <w:rPr>
          <w:rFonts w:ascii="Segoe UI" w:hAnsi="Segoe UI" w:cs="Segoe UI"/>
          <w:sz w:val="22"/>
          <w:szCs w:val="22"/>
        </w:rPr>
      </w:pPr>
      <w:r w:rsidRPr="00A3067D">
        <w:rPr>
          <w:rFonts w:ascii="Segoe UI" w:hAnsi="Segoe UI" w:cs="Segoe UI"/>
          <w:sz w:val="22"/>
          <w:szCs w:val="22"/>
        </w:rPr>
        <w:t xml:space="preserve">Lorne R. Zelyck, “Matthew 18,1-14 and the Exposure and Sexual Abuse of Children in the Roman World,” </w:t>
      </w:r>
      <w:r w:rsidRPr="00A3067D">
        <w:rPr>
          <w:rFonts w:ascii="Segoe UI" w:hAnsi="Segoe UI" w:cs="Segoe UI"/>
          <w:i/>
          <w:iCs/>
          <w:sz w:val="22"/>
          <w:szCs w:val="22"/>
        </w:rPr>
        <w:t>Biblica</w:t>
      </w:r>
      <w:r w:rsidRPr="00A3067D">
        <w:rPr>
          <w:rFonts w:ascii="Segoe UI" w:hAnsi="Segoe UI" w:cs="Segoe UI"/>
          <w:sz w:val="22"/>
          <w:szCs w:val="22"/>
        </w:rPr>
        <w:t xml:space="preserve"> 98.1 (2017): 37-54. </w:t>
      </w:r>
    </w:p>
    <w:p w14:paraId="5149CE39" w14:textId="17793FB8" w:rsidR="003E4F58" w:rsidRPr="00A3067D" w:rsidRDefault="003E4F58" w:rsidP="00A3067D">
      <w:pPr>
        <w:pStyle w:val="WPNormal"/>
        <w:jc w:val="both"/>
        <w:rPr>
          <w:rFonts w:ascii="Segoe UI" w:hAnsi="Segoe UI" w:cs="Segoe UI"/>
          <w:sz w:val="22"/>
          <w:szCs w:val="22"/>
        </w:rPr>
      </w:pPr>
    </w:p>
    <w:p w14:paraId="218E359C" w14:textId="584F7912" w:rsidR="003E4F58" w:rsidRPr="00A3067D" w:rsidRDefault="003E4F58" w:rsidP="00A3067D">
      <w:pPr>
        <w:pStyle w:val="WPNormal"/>
        <w:jc w:val="both"/>
        <w:rPr>
          <w:rFonts w:ascii="Segoe UI" w:hAnsi="Segoe UI" w:cs="Segoe UI"/>
          <w:sz w:val="22"/>
          <w:szCs w:val="22"/>
        </w:rPr>
      </w:pPr>
      <w:r w:rsidRPr="00A3067D">
        <w:rPr>
          <w:rFonts w:ascii="Segoe UI" w:hAnsi="Segoe UI" w:cs="Segoe UI"/>
          <w:sz w:val="22"/>
          <w:szCs w:val="22"/>
        </w:rPr>
        <w:t>Weekend reading</w:t>
      </w:r>
      <w:r w:rsidR="00B35D28" w:rsidRPr="00A3067D">
        <w:rPr>
          <w:rFonts w:ascii="Segoe UI" w:hAnsi="Segoe UI" w:cs="Segoe UI"/>
          <w:sz w:val="22"/>
          <w:szCs w:val="22"/>
        </w:rPr>
        <w:t>/listening</w:t>
      </w:r>
      <w:r w:rsidR="003651F3" w:rsidRPr="00A3067D">
        <w:rPr>
          <w:rFonts w:ascii="Segoe UI" w:hAnsi="Segoe UI" w:cs="Segoe UI"/>
          <w:sz w:val="22"/>
          <w:szCs w:val="22"/>
        </w:rPr>
        <w:t xml:space="preserve"> (June 23-26)</w:t>
      </w:r>
    </w:p>
    <w:p w14:paraId="40263A3F" w14:textId="7BE4917C" w:rsidR="003E4F58" w:rsidRPr="00A3067D" w:rsidRDefault="003E4F58" w:rsidP="00A3067D">
      <w:pPr>
        <w:pStyle w:val="WPNormal"/>
        <w:numPr>
          <w:ilvl w:val="0"/>
          <w:numId w:val="26"/>
        </w:numPr>
        <w:jc w:val="both"/>
        <w:rPr>
          <w:rFonts w:ascii="Segoe UI" w:hAnsi="Segoe UI" w:cs="Segoe UI"/>
          <w:sz w:val="22"/>
          <w:szCs w:val="22"/>
        </w:rPr>
      </w:pPr>
      <w:r w:rsidRPr="00A3067D">
        <w:rPr>
          <w:rFonts w:ascii="Segoe UI" w:hAnsi="Segoe UI" w:cs="Segoe UI"/>
          <w:sz w:val="22"/>
          <w:szCs w:val="22"/>
        </w:rPr>
        <w:t>Entering Jerusalem -- Matthew 21-2</w:t>
      </w:r>
      <w:r w:rsidR="005A5D95" w:rsidRPr="00A3067D">
        <w:rPr>
          <w:rFonts w:ascii="Segoe UI" w:hAnsi="Segoe UI" w:cs="Segoe UI"/>
          <w:sz w:val="22"/>
          <w:szCs w:val="22"/>
        </w:rPr>
        <w:t>2</w:t>
      </w:r>
    </w:p>
    <w:p w14:paraId="415C0F70" w14:textId="391AE5BA" w:rsidR="00A211FA" w:rsidRPr="00A3067D" w:rsidRDefault="00A211FA" w:rsidP="00A3067D">
      <w:pPr>
        <w:pStyle w:val="WPNormal"/>
        <w:numPr>
          <w:ilvl w:val="0"/>
          <w:numId w:val="26"/>
        </w:numPr>
        <w:jc w:val="both"/>
        <w:rPr>
          <w:rFonts w:ascii="Segoe UI" w:hAnsi="Segoe UI" w:cs="Segoe UI"/>
          <w:sz w:val="22"/>
          <w:szCs w:val="22"/>
        </w:rPr>
      </w:pPr>
      <w:r w:rsidRPr="00A3067D">
        <w:rPr>
          <w:rFonts w:ascii="Segoe UI" w:hAnsi="Segoe UI" w:cs="Segoe UI"/>
          <w:sz w:val="22"/>
          <w:szCs w:val="22"/>
        </w:rPr>
        <w:t>Parables – Matthew 25</w:t>
      </w:r>
    </w:p>
    <w:p w14:paraId="54478DA2" w14:textId="77777777" w:rsidR="00A211FA" w:rsidRPr="00A3067D" w:rsidRDefault="00A211FA" w:rsidP="00A3067D">
      <w:pPr>
        <w:pStyle w:val="WPNormal"/>
        <w:numPr>
          <w:ilvl w:val="1"/>
          <w:numId w:val="26"/>
        </w:numPr>
        <w:jc w:val="both"/>
        <w:rPr>
          <w:rFonts w:ascii="Segoe UI" w:hAnsi="Segoe UI" w:cs="Segoe UI"/>
          <w:sz w:val="22"/>
          <w:szCs w:val="22"/>
        </w:rPr>
      </w:pPr>
      <w:r w:rsidRPr="00A3067D">
        <w:rPr>
          <w:rFonts w:ascii="Segoe UI" w:hAnsi="Segoe UI" w:cs="Segoe UI"/>
          <w:sz w:val="22"/>
          <w:szCs w:val="22"/>
        </w:rPr>
        <w:t xml:space="preserve">Barbara E. Reid, “Violent Endings in Matthew’s Parables and Christian Nonviolence,” </w:t>
      </w:r>
      <w:r w:rsidRPr="00A3067D">
        <w:rPr>
          <w:rFonts w:ascii="Segoe UI" w:hAnsi="Segoe UI" w:cs="Segoe UI"/>
          <w:i/>
          <w:sz w:val="22"/>
          <w:szCs w:val="22"/>
        </w:rPr>
        <w:t>Catholic Biblical Quarterly</w:t>
      </w:r>
      <w:r w:rsidRPr="00A3067D">
        <w:rPr>
          <w:rFonts w:ascii="Segoe UI" w:hAnsi="Segoe UI" w:cs="Segoe UI"/>
          <w:sz w:val="22"/>
          <w:szCs w:val="22"/>
        </w:rPr>
        <w:t xml:space="preserve"> 66.2 (2004): 237-55.</w:t>
      </w:r>
    </w:p>
    <w:p w14:paraId="41571458" w14:textId="77777777" w:rsidR="008D66FC" w:rsidRPr="00A3067D" w:rsidRDefault="008D66FC" w:rsidP="00A3067D">
      <w:pPr>
        <w:pStyle w:val="WPNormal"/>
        <w:ind w:left="1440"/>
        <w:jc w:val="both"/>
        <w:rPr>
          <w:rFonts w:ascii="Segoe UI" w:hAnsi="Segoe UI" w:cs="Segoe UI"/>
          <w:sz w:val="22"/>
          <w:szCs w:val="22"/>
        </w:rPr>
      </w:pPr>
    </w:p>
    <w:p w14:paraId="44B44CD5" w14:textId="14B85B26" w:rsidR="008D66FC" w:rsidRPr="00A3067D" w:rsidRDefault="003E4F58" w:rsidP="00A3067D">
      <w:pPr>
        <w:pStyle w:val="WPNormal"/>
        <w:jc w:val="both"/>
        <w:rPr>
          <w:rFonts w:ascii="Segoe UI" w:hAnsi="Segoe UI" w:cs="Segoe UI"/>
          <w:sz w:val="22"/>
          <w:szCs w:val="22"/>
        </w:rPr>
      </w:pPr>
      <w:r w:rsidRPr="00A3067D">
        <w:rPr>
          <w:rFonts w:ascii="Segoe UI" w:hAnsi="Segoe UI" w:cs="Segoe UI"/>
          <w:sz w:val="22"/>
          <w:szCs w:val="22"/>
        </w:rPr>
        <w:t>Tuesday</w:t>
      </w:r>
      <w:r w:rsidR="000C7CED" w:rsidRPr="00A3067D">
        <w:rPr>
          <w:rFonts w:ascii="Segoe UI" w:hAnsi="Segoe UI" w:cs="Segoe UI"/>
          <w:sz w:val="22"/>
          <w:szCs w:val="22"/>
        </w:rPr>
        <w:t xml:space="preserve"> June 2</w:t>
      </w:r>
      <w:r w:rsidRPr="00A3067D">
        <w:rPr>
          <w:rFonts w:ascii="Segoe UI" w:hAnsi="Segoe UI" w:cs="Segoe UI"/>
          <w:sz w:val="22"/>
          <w:szCs w:val="22"/>
        </w:rPr>
        <w:t xml:space="preserve">7 </w:t>
      </w:r>
      <w:r w:rsidR="008D66FC" w:rsidRPr="00A3067D">
        <w:rPr>
          <w:rFonts w:ascii="Segoe UI" w:hAnsi="Segoe UI" w:cs="Segoe UI"/>
          <w:sz w:val="22"/>
          <w:szCs w:val="22"/>
        </w:rPr>
        <w:t xml:space="preserve"> –  “Family Values”  -- Matthew 19-20</w:t>
      </w:r>
      <w:r w:rsidR="009534FD" w:rsidRPr="00A3067D">
        <w:rPr>
          <w:rFonts w:ascii="Segoe UI" w:hAnsi="Segoe UI" w:cs="Segoe UI"/>
          <w:sz w:val="22"/>
          <w:szCs w:val="22"/>
        </w:rPr>
        <w:t xml:space="preserve">: divorce; little children; rich young man; laborers in the vineyard; the Jewish mother; healing two blind men; eunuchs for the kingdom; </w:t>
      </w:r>
    </w:p>
    <w:p w14:paraId="2793BE16" w14:textId="34097819" w:rsidR="00B36F2C" w:rsidRPr="00A3067D" w:rsidRDefault="008D66FC" w:rsidP="00A3067D">
      <w:pPr>
        <w:pStyle w:val="WPNormal"/>
        <w:numPr>
          <w:ilvl w:val="1"/>
          <w:numId w:val="27"/>
        </w:numPr>
        <w:ind w:left="1440"/>
        <w:jc w:val="both"/>
        <w:rPr>
          <w:rFonts w:ascii="Segoe UI" w:hAnsi="Segoe UI" w:cs="Segoe UI"/>
          <w:sz w:val="22"/>
          <w:szCs w:val="22"/>
        </w:rPr>
      </w:pPr>
      <w:r w:rsidRPr="00A3067D">
        <w:rPr>
          <w:rFonts w:ascii="Segoe UI" w:hAnsi="Segoe UI" w:cs="Segoe UI"/>
          <w:sz w:val="22"/>
          <w:szCs w:val="22"/>
        </w:rPr>
        <w:t xml:space="preserve">J. David Hester, ‘Eunuchs and the Postgender Jesus: Matthew 19.12 and Transgressive Sexualities,” </w:t>
      </w:r>
      <w:r w:rsidRPr="00A3067D">
        <w:rPr>
          <w:rFonts w:ascii="Segoe UI" w:hAnsi="Segoe UI" w:cs="Segoe UI"/>
          <w:i/>
          <w:sz w:val="22"/>
          <w:szCs w:val="22"/>
        </w:rPr>
        <w:t>Journal for the Study of the New Testament</w:t>
      </w:r>
      <w:r w:rsidRPr="00A3067D">
        <w:rPr>
          <w:rFonts w:ascii="Segoe UI" w:hAnsi="Segoe UI" w:cs="Segoe UI"/>
          <w:sz w:val="22"/>
          <w:szCs w:val="22"/>
        </w:rPr>
        <w:t xml:space="preserve"> 28.1 (2005): 13-40. </w:t>
      </w:r>
    </w:p>
    <w:p w14:paraId="6A512455" w14:textId="423B35ED" w:rsidR="009661B9" w:rsidRPr="00A3067D" w:rsidRDefault="009661B9" w:rsidP="00A3067D">
      <w:pPr>
        <w:pStyle w:val="WPNormal"/>
        <w:numPr>
          <w:ilvl w:val="1"/>
          <w:numId w:val="27"/>
        </w:numPr>
        <w:ind w:left="1440"/>
        <w:jc w:val="both"/>
        <w:rPr>
          <w:rFonts w:ascii="Segoe UI" w:hAnsi="Segoe UI" w:cs="Segoe UI"/>
          <w:sz w:val="22"/>
          <w:szCs w:val="22"/>
        </w:rPr>
      </w:pPr>
      <w:r w:rsidRPr="00A3067D">
        <w:rPr>
          <w:rFonts w:ascii="Segoe UI" w:hAnsi="Segoe UI" w:cs="Segoe UI"/>
          <w:sz w:val="22"/>
          <w:szCs w:val="22"/>
        </w:rPr>
        <w:t xml:space="preserve">Amy-Jill Levine, ‘Laborers in the Vineyard,” </w:t>
      </w:r>
      <w:r w:rsidRPr="00A3067D">
        <w:rPr>
          <w:rFonts w:ascii="Segoe UI" w:hAnsi="Segoe UI" w:cs="Segoe UI"/>
          <w:i/>
          <w:iCs/>
          <w:sz w:val="22"/>
          <w:szCs w:val="22"/>
        </w:rPr>
        <w:t>In Short Stories by Jesus: The Enigmatic Parables of a Controversial Rabbi</w:t>
      </w:r>
      <w:r w:rsidRPr="00A3067D">
        <w:rPr>
          <w:rFonts w:ascii="Segoe UI" w:hAnsi="Segoe UI" w:cs="Segoe UI"/>
          <w:sz w:val="22"/>
          <w:szCs w:val="22"/>
        </w:rPr>
        <w:t xml:space="preserve"> (New York: </w:t>
      </w:r>
      <w:proofErr w:type="spellStart"/>
      <w:r w:rsidRPr="00A3067D">
        <w:rPr>
          <w:rFonts w:ascii="Segoe UI" w:hAnsi="Segoe UI" w:cs="Segoe UI"/>
          <w:sz w:val="22"/>
          <w:szCs w:val="22"/>
        </w:rPr>
        <w:t>HarperOne</w:t>
      </w:r>
      <w:proofErr w:type="spellEnd"/>
      <w:r w:rsidRPr="00A3067D">
        <w:rPr>
          <w:rFonts w:ascii="Segoe UI" w:hAnsi="Segoe UI" w:cs="Segoe UI"/>
          <w:sz w:val="22"/>
          <w:szCs w:val="22"/>
        </w:rPr>
        <w:t xml:space="preserve">, 2014). </w:t>
      </w:r>
    </w:p>
    <w:p w14:paraId="55395107" w14:textId="77777777" w:rsidR="000C7CED" w:rsidRPr="00A3067D" w:rsidRDefault="000C7CED" w:rsidP="00A3067D">
      <w:pPr>
        <w:pStyle w:val="WPNormal"/>
        <w:ind w:left="1440"/>
        <w:jc w:val="both"/>
        <w:rPr>
          <w:rFonts w:ascii="Segoe UI" w:hAnsi="Segoe UI" w:cs="Segoe UI"/>
          <w:sz w:val="22"/>
          <w:szCs w:val="22"/>
        </w:rPr>
      </w:pPr>
    </w:p>
    <w:p w14:paraId="34CCA6D0" w14:textId="5944AD9A" w:rsidR="008D66FC" w:rsidRPr="00A3067D" w:rsidRDefault="003E4F58" w:rsidP="00A3067D">
      <w:pPr>
        <w:pStyle w:val="WPNormal"/>
        <w:jc w:val="both"/>
        <w:rPr>
          <w:rFonts w:ascii="Segoe UI" w:hAnsi="Segoe UI" w:cs="Segoe UI"/>
          <w:sz w:val="22"/>
          <w:szCs w:val="22"/>
        </w:rPr>
      </w:pPr>
      <w:r w:rsidRPr="00A3067D">
        <w:rPr>
          <w:rFonts w:ascii="Segoe UI" w:hAnsi="Segoe UI" w:cs="Segoe UI"/>
          <w:sz w:val="22"/>
          <w:szCs w:val="22"/>
        </w:rPr>
        <w:t>Wednesday</w:t>
      </w:r>
      <w:r w:rsidR="00FF4A1C" w:rsidRPr="00A3067D">
        <w:rPr>
          <w:rFonts w:ascii="Segoe UI" w:hAnsi="Segoe UI" w:cs="Segoe UI"/>
          <w:sz w:val="22"/>
          <w:szCs w:val="22"/>
        </w:rPr>
        <w:t xml:space="preserve"> </w:t>
      </w:r>
      <w:r w:rsidRPr="00A3067D">
        <w:rPr>
          <w:rFonts w:ascii="Segoe UI" w:hAnsi="Segoe UI" w:cs="Segoe UI"/>
          <w:sz w:val="22"/>
          <w:szCs w:val="22"/>
        </w:rPr>
        <w:t>June 28</w:t>
      </w:r>
      <w:r w:rsidR="008D66FC" w:rsidRPr="00A3067D">
        <w:rPr>
          <w:rFonts w:ascii="Segoe UI" w:hAnsi="Segoe UI" w:cs="Segoe UI"/>
          <w:sz w:val="22"/>
          <w:szCs w:val="22"/>
        </w:rPr>
        <w:t xml:space="preserve"> </w:t>
      </w:r>
      <w:r w:rsidR="005A5D95" w:rsidRPr="00A3067D">
        <w:rPr>
          <w:rFonts w:ascii="Segoe UI" w:hAnsi="Segoe UI" w:cs="Segoe UI"/>
          <w:sz w:val="22"/>
          <w:szCs w:val="22"/>
        </w:rPr>
        <w:t xml:space="preserve">– Judgment </w:t>
      </w:r>
      <w:r w:rsidR="006F00DD" w:rsidRPr="00A3067D">
        <w:rPr>
          <w:rFonts w:ascii="Segoe UI" w:hAnsi="Segoe UI" w:cs="Segoe UI"/>
          <w:sz w:val="22"/>
          <w:szCs w:val="22"/>
        </w:rPr>
        <w:t xml:space="preserve">and </w:t>
      </w:r>
      <w:r w:rsidR="003A12BF" w:rsidRPr="00A3067D">
        <w:rPr>
          <w:rFonts w:ascii="Segoe UI" w:hAnsi="Segoe UI" w:cs="Segoe UI"/>
          <w:sz w:val="22"/>
          <w:szCs w:val="22"/>
        </w:rPr>
        <w:t>Invective</w:t>
      </w:r>
      <w:r w:rsidR="005A5D95" w:rsidRPr="00A3067D">
        <w:rPr>
          <w:rFonts w:ascii="Segoe UI" w:hAnsi="Segoe UI" w:cs="Segoe UI"/>
          <w:sz w:val="22"/>
          <w:szCs w:val="22"/>
        </w:rPr>
        <w:t>– Matthew 23-2</w:t>
      </w:r>
      <w:r w:rsidR="006F00DD" w:rsidRPr="00A3067D">
        <w:rPr>
          <w:rFonts w:ascii="Segoe UI" w:hAnsi="Segoe UI" w:cs="Segoe UI"/>
          <w:sz w:val="22"/>
          <w:szCs w:val="22"/>
        </w:rPr>
        <w:t>6</w:t>
      </w:r>
      <w:r w:rsidR="004E4C4D" w:rsidRPr="00A3067D">
        <w:rPr>
          <w:rFonts w:ascii="Segoe UI" w:hAnsi="Segoe UI" w:cs="Segoe UI"/>
          <w:sz w:val="22"/>
          <w:szCs w:val="22"/>
        </w:rPr>
        <w:t xml:space="preserve">: anti-Pharisaic invective; </w:t>
      </w:r>
      <w:r w:rsidR="00547E47" w:rsidRPr="00A3067D">
        <w:rPr>
          <w:rFonts w:ascii="Segoe UI" w:hAnsi="Segoe UI" w:cs="Segoe UI"/>
          <w:sz w:val="22"/>
          <w:szCs w:val="22"/>
        </w:rPr>
        <w:t>lament over Jerusalem; the end of the age; lesson of the fig tree</w:t>
      </w:r>
      <w:r w:rsidR="00A211FA" w:rsidRPr="00A3067D">
        <w:rPr>
          <w:rFonts w:ascii="Segoe UI" w:hAnsi="Segoe UI" w:cs="Segoe UI"/>
          <w:sz w:val="22"/>
          <w:szCs w:val="22"/>
        </w:rPr>
        <w:t>.</w:t>
      </w:r>
    </w:p>
    <w:p w14:paraId="1E35D0A3" w14:textId="77777777" w:rsidR="000D1672" w:rsidRPr="00A3067D" w:rsidRDefault="005A5D95" w:rsidP="00A3067D">
      <w:pPr>
        <w:pStyle w:val="WPNormal"/>
        <w:numPr>
          <w:ilvl w:val="4"/>
          <w:numId w:val="27"/>
        </w:numPr>
        <w:ind w:left="1620" w:hanging="450"/>
        <w:jc w:val="both"/>
        <w:rPr>
          <w:rFonts w:ascii="Segoe UI" w:hAnsi="Segoe UI" w:cs="Segoe UI"/>
          <w:sz w:val="22"/>
          <w:szCs w:val="22"/>
        </w:rPr>
      </w:pPr>
      <w:r w:rsidRPr="00A3067D">
        <w:rPr>
          <w:rFonts w:ascii="Segoe UI" w:hAnsi="Segoe UI" w:cs="Segoe UI"/>
          <w:sz w:val="22"/>
          <w:szCs w:val="22"/>
        </w:rPr>
        <w:t xml:space="preserve">John M. Hull, “Difficult Texts: Matthew 23:16-26 – Blindness as a Term of Abuse,” </w:t>
      </w:r>
      <w:r w:rsidRPr="00A3067D">
        <w:rPr>
          <w:rFonts w:ascii="Segoe UI" w:hAnsi="Segoe UI" w:cs="Segoe UI"/>
          <w:i/>
          <w:sz w:val="22"/>
          <w:szCs w:val="22"/>
        </w:rPr>
        <w:t>Theology</w:t>
      </w:r>
      <w:r w:rsidRPr="00A3067D">
        <w:rPr>
          <w:rFonts w:ascii="Segoe UI" w:hAnsi="Segoe UI" w:cs="Segoe UI"/>
          <w:sz w:val="22"/>
          <w:szCs w:val="22"/>
        </w:rPr>
        <w:t xml:space="preserve"> 117.1 (2014): 34-36. </w:t>
      </w:r>
    </w:p>
    <w:p w14:paraId="4AE40914" w14:textId="33D5EE97" w:rsidR="000D1672" w:rsidRPr="00A3067D" w:rsidRDefault="000D1672" w:rsidP="00A3067D">
      <w:pPr>
        <w:pStyle w:val="WPNormal"/>
        <w:numPr>
          <w:ilvl w:val="4"/>
          <w:numId w:val="27"/>
        </w:numPr>
        <w:ind w:left="1620" w:hanging="450"/>
        <w:jc w:val="both"/>
        <w:rPr>
          <w:rFonts w:ascii="Segoe UI" w:hAnsi="Segoe UI" w:cs="Segoe UI"/>
          <w:sz w:val="22"/>
          <w:szCs w:val="22"/>
        </w:rPr>
      </w:pPr>
      <w:r w:rsidRPr="00A3067D">
        <w:rPr>
          <w:rFonts w:ascii="Segoe UI" w:hAnsi="Segoe UI" w:cs="Segoe UI"/>
          <w:sz w:val="22"/>
          <w:szCs w:val="22"/>
        </w:rPr>
        <w:t xml:space="preserve">Amy-Jill Levine, </w:t>
      </w:r>
      <w:r w:rsidRPr="00A3067D">
        <w:rPr>
          <w:rFonts w:ascii="Segoe UI" w:hAnsi="Segoe UI" w:cs="Segoe UI"/>
          <w:color w:val="000000"/>
          <w:sz w:val="22"/>
          <w:szCs w:val="22"/>
        </w:rPr>
        <w:t>‘</w:t>
      </w:r>
      <w:r w:rsidRPr="00A3067D">
        <w:rPr>
          <w:rFonts w:ascii="Segoe UI" w:hAnsi="Segoe UI" w:cs="Segoe UI"/>
          <w:iCs/>
          <w:color w:val="000000"/>
          <w:sz w:val="22"/>
          <w:szCs w:val="22"/>
        </w:rPr>
        <w:t xml:space="preserve">Matthew's Portrayal of the Synagogue and its Leaders,’ in Donald Senior (ed.), </w:t>
      </w:r>
      <w:r w:rsidRPr="00A3067D">
        <w:rPr>
          <w:rFonts w:ascii="Segoe UI" w:hAnsi="Segoe UI" w:cs="Segoe UI"/>
          <w:i/>
          <w:color w:val="000000"/>
          <w:sz w:val="22"/>
          <w:szCs w:val="22"/>
        </w:rPr>
        <w:t>The Gospel of Matthew at the Crossroads of Early Christianity</w:t>
      </w:r>
      <w:r w:rsidRPr="00A3067D">
        <w:rPr>
          <w:rFonts w:ascii="Segoe UI" w:hAnsi="Segoe UI" w:cs="Segoe UI"/>
          <w:iCs/>
          <w:color w:val="000000"/>
          <w:sz w:val="22"/>
          <w:szCs w:val="22"/>
        </w:rPr>
        <w:t>. Bibliotheca Ephemeridum Theologicarum Lovaniensium 243 (</w:t>
      </w:r>
      <w:r w:rsidRPr="00A3067D">
        <w:rPr>
          <w:rFonts w:ascii="Segoe UI" w:hAnsi="Segoe UI" w:cs="Segoe UI"/>
          <w:bCs/>
          <w:color w:val="000000"/>
          <w:sz w:val="22"/>
          <w:szCs w:val="22"/>
        </w:rPr>
        <w:t>Leuven: Peters, 2011), 177-193</w:t>
      </w:r>
    </w:p>
    <w:p w14:paraId="69FA65C3" w14:textId="77777777" w:rsidR="008D66FC" w:rsidRPr="00A3067D" w:rsidRDefault="008D66FC" w:rsidP="00A3067D">
      <w:pPr>
        <w:pStyle w:val="WPNormal"/>
        <w:ind w:left="720"/>
        <w:jc w:val="both"/>
        <w:rPr>
          <w:rFonts w:ascii="Segoe UI" w:hAnsi="Segoe UI" w:cs="Segoe UI"/>
          <w:sz w:val="22"/>
          <w:szCs w:val="22"/>
        </w:rPr>
      </w:pPr>
    </w:p>
    <w:p w14:paraId="461ECFAB" w14:textId="48F5C3F9" w:rsidR="008D66FC" w:rsidRPr="00A3067D" w:rsidRDefault="005A5D95" w:rsidP="00A3067D">
      <w:pPr>
        <w:pStyle w:val="WPNormal"/>
        <w:jc w:val="both"/>
        <w:rPr>
          <w:rFonts w:ascii="Segoe UI" w:hAnsi="Segoe UI" w:cs="Segoe UI"/>
          <w:sz w:val="22"/>
          <w:szCs w:val="22"/>
        </w:rPr>
      </w:pPr>
      <w:r w:rsidRPr="00A3067D">
        <w:rPr>
          <w:rFonts w:ascii="Segoe UI" w:hAnsi="Segoe UI" w:cs="Segoe UI"/>
          <w:sz w:val="22"/>
          <w:szCs w:val="22"/>
        </w:rPr>
        <w:t>Thursday June 29</w:t>
      </w:r>
      <w:r w:rsidR="008D66FC" w:rsidRPr="00A3067D">
        <w:rPr>
          <w:rFonts w:ascii="Segoe UI" w:hAnsi="Segoe UI" w:cs="Segoe UI"/>
          <w:sz w:val="22"/>
          <w:szCs w:val="22"/>
        </w:rPr>
        <w:t xml:space="preserve"> – Passion </w:t>
      </w:r>
      <w:r w:rsidRPr="00A3067D">
        <w:rPr>
          <w:rFonts w:ascii="Segoe UI" w:hAnsi="Segoe UI" w:cs="Segoe UI"/>
          <w:sz w:val="22"/>
          <w:szCs w:val="22"/>
        </w:rPr>
        <w:t>and Resurrection</w:t>
      </w:r>
      <w:r w:rsidR="008D66FC" w:rsidRPr="00A3067D">
        <w:rPr>
          <w:rFonts w:ascii="Segoe UI" w:hAnsi="Segoe UI" w:cs="Segoe UI"/>
          <w:sz w:val="22"/>
          <w:szCs w:val="22"/>
        </w:rPr>
        <w:t xml:space="preserve"> -- Matthew 2</w:t>
      </w:r>
      <w:r w:rsidR="006F00DD" w:rsidRPr="00A3067D">
        <w:rPr>
          <w:rFonts w:ascii="Segoe UI" w:hAnsi="Segoe UI" w:cs="Segoe UI"/>
          <w:sz w:val="22"/>
          <w:szCs w:val="22"/>
        </w:rPr>
        <w:t>7</w:t>
      </w:r>
      <w:r w:rsidRPr="00A3067D">
        <w:rPr>
          <w:rFonts w:ascii="Segoe UI" w:hAnsi="Segoe UI" w:cs="Segoe UI"/>
          <w:sz w:val="22"/>
          <w:szCs w:val="22"/>
        </w:rPr>
        <w:t>-28</w:t>
      </w:r>
    </w:p>
    <w:p w14:paraId="715BA902" w14:textId="4757B415" w:rsidR="008D66FC" w:rsidRPr="00A3067D" w:rsidRDefault="008D66FC" w:rsidP="00A3067D">
      <w:pPr>
        <w:pStyle w:val="WPNormal"/>
        <w:numPr>
          <w:ilvl w:val="7"/>
          <w:numId w:val="27"/>
        </w:numPr>
        <w:ind w:left="1530"/>
        <w:jc w:val="both"/>
        <w:rPr>
          <w:rFonts w:ascii="Segoe UI" w:hAnsi="Segoe UI" w:cs="Segoe UI"/>
          <w:sz w:val="22"/>
          <w:szCs w:val="22"/>
        </w:rPr>
      </w:pPr>
      <w:r w:rsidRPr="00A3067D">
        <w:rPr>
          <w:rFonts w:ascii="Segoe UI" w:hAnsi="Segoe UI" w:cs="Segoe UI"/>
          <w:sz w:val="22"/>
          <w:szCs w:val="22"/>
        </w:rPr>
        <w:t xml:space="preserve">PAPER </w:t>
      </w:r>
      <w:r w:rsidR="009661B9" w:rsidRPr="00A3067D">
        <w:rPr>
          <w:rFonts w:ascii="Segoe UI" w:hAnsi="Segoe UI" w:cs="Segoe UI"/>
          <w:sz w:val="22"/>
          <w:szCs w:val="22"/>
        </w:rPr>
        <w:t xml:space="preserve">or PROJECT </w:t>
      </w:r>
      <w:r w:rsidRPr="00A3067D">
        <w:rPr>
          <w:rFonts w:ascii="Segoe UI" w:hAnsi="Segoe UI" w:cs="Segoe UI"/>
          <w:sz w:val="22"/>
          <w:szCs w:val="22"/>
        </w:rPr>
        <w:t>DUE</w:t>
      </w:r>
    </w:p>
    <w:p w14:paraId="646FA198" w14:textId="77777777" w:rsidR="008D66FC" w:rsidRPr="00A3067D" w:rsidRDefault="008D66FC" w:rsidP="00A3067D">
      <w:pPr>
        <w:pStyle w:val="WPNormal"/>
        <w:ind w:left="1080"/>
        <w:jc w:val="both"/>
        <w:rPr>
          <w:rFonts w:ascii="Segoe UI" w:hAnsi="Segoe UI" w:cs="Segoe UI"/>
          <w:sz w:val="22"/>
          <w:szCs w:val="22"/>
        </w:rPr>
      </w:pPr>
    </w:p>
    <w:sectPr w:rsidR="008D66FC" w:rsidRPr="00A3067D">
      <w:headerReference w:type="even" r:id="rId15"/>
      <w:headerReference w:type="defaul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4BA4" w14:textId="77777777" w:rsidR="00DD6841" w:rsidRDefault="00DD6841" w:rsidP="001C0D27">
      <w:r>
        <w:separator/>
      </w:r>
    </w:p>
  </w:endnote>
  <w:endnote w:type="continuationSeparator" w:id="0">
    <w:p w14:paraId="654D5CCE" w14:textId="77777777" w:rsidR="00DD6841" w:rsidRDefault="00DD6841" w:rsidP="001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Schoolbook">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icago">
    <w:altName w:val="Arial"/>
    <w:charset w:val="00"/>
    <w:family w:val="auto"/>
    <w:pitch w:val="variable"/>
    <w:sig w:usb0="03000000"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80B6" w14:textId="77777777" w:rsidR="00DD6841" w:rsidRDefault="00DD6841" w:rsidP="001C0D27">
      <w:r>
        <w:separator/>
      </w:r>
    </w:p>
  </w:footnote>
  <w:footnote w:type="continuationSeparator" w:id="0">
    <w:p w14:paraId="545E7950" w14:textId="77777777" w:rsidR="00DD6841" w:rsidRDefault="00DD6841" w:rsidP="001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FA2E" w14:textId="77777777" w:rsidR="001C0D27" w:rsidRDefault="001C0D27" w:rsidP="00A50F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A849A10" w14:textId="77777777" w:rsidR="001C0D27" w:rsidRDefault="001C0D27" w:rsidP="001C0D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ACC5" w14:textId="77777777" w:rsidR="001C0D27" w:rsidRDefault="001C0D27" w:rsidP="00A50F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C7DFFA" w14:textId="77777777" w:rsidR="001C0D27" w:rsidRDefault="001C0D27" w:rsidP="001C0D2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0609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80EF8"/>
    <w:multiLevelType w:val="hybridMultilevel"/>
    <w:tmpl w:val="08A4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D27DA8"/>
    <w:multiLevelType w:val="hybridMultilevel"/>
    <w:tmpl w:val="CD02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951BE"/>
    <w:multiLevelType w:val="hybridMultilevel"/>
    <w:tmpl w:val="C152E5C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193618"/>
    <w:multiLevelType w:val="hybridMultilevel"/>
    <w:tmpl w:val="F37C7DB0"/>
    <w:lvl w:ilvl="0" w:tplc="B2E8E7DE">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E23A0"/>
    <w:multiLevelType w:val="hybridMultilevel"/>
    <w:tmpl w:val="DC8EEC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1D7726"/>
    <w:multiLevelType w:val="hybridMultilevel"/>
    <w:tmpl w:val="97F88C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5F94F91"/>
    <w:multiLevelType w:val="hybridMultilevel"/>
    <w:tmpl w:val="784ECC36"/>
    <w:lvl w:ilvl="0" w:tplc="A260BB14">
      <w:start w:val="1"/>
      <w:numFmt w:val="lowerLetter"/>
      <w:lvlText w:val="%1."/>
      <w:lvlJc w:val="left"/>
      <w:pPr>
        <w:ind w:left="1800" w:hanging="360"/>
      </w:pPr>
      <w:rPr>
        <w:rFonts w:cs="Helvetica" w:hint="default"/>
        <w:color w:val="41414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291AFD"/>
    <w:multiLevelType w:val="hybridMultilevel"/>
    <w:tmpl w:val="B0A09DAC"/>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C4B9E"/>
    <w:multiLevelType w:val="hybridMultilevel"/>
    <w:tmpl w:val="39AE4DF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524BD4"/>
    <w:multiLevelType w:val="hybridMultilevel"/>
    <w:tmpl w:val="915C1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677297"/>
    <w:multiLevelType w:val="hybridMultilevel"/>
    <w:tmpl w:val="C49C22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CA5740"/>
    <w:multiLevelType w:val="hybridMultilevel"/>
    <w:tmpl w:val="0A0229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4A08C8"/>
    <w:multiLevelType w:val="hybridMultilevel"/>
    <w:tmpl w:val="FE0CDC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5C7AAF"/>
    <w:multiLevelType w:val="hybridMultilevel"/>
    <w:tmpl w:val="D396C7B0"/>
    <w:lvl w:ilvl="0" w:tplc="743E01D6">
      <w:start w:val="1"/>
      <w:numFmt w:val="decimal"/>
      <w:lvlText w:val="%1."/>
      <w:lvlJc w:val="left"/>
      <w:pPr>
        <w:ind w:left="720" w:hanging="360"/>
      </w:pPr>
      <w:rPr>
        <w:rFonts w:ascii="CenturySchoolbook" w:hAnsi="CenturySchoolbook" w:hint="default"/>
        <w:sz w:val="22"/>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504AA"/>
    <w:multiLevelType w:val="hybridMultilevel"/>
    <w:tmpl w:val="C09E06B4"/>
    <w:lvl w:ilvl="0" w:tplc="AF3AC798">
      <w:start w:val="1"/>
      <w:numFmt w:val="lowerLetter"/>
      <w:lvlText w:val="%1."/>
      <w:lvlJc w:val="left"/>
      <w:pPr>
        <w:ind w:left="1800" w:hanging="360"/>
      </w:pPr>
      <w:rPr>
        <w:rFonts w:cs="Helvetica" w:hint="default"/>
        <w:color w:val="41414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9D798A"/>
    <w:multiLevelType w:val="hybridMultilevel"/>
    <w:tmpl w:val="5138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9271D"/>
    <w:multiLevelType w:val="hybridMultilevel"/>
    <w:tmpl w:val="7C845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51D28"/>
    <w:multiLevelType w:val="hybridMultilevel"/>
    <w:tmpl w:val="B56A34E2"/>
    <w:lvl w:ilvl="0" w:tplc="8D28D5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35A93"/>
    <w:multiLevelType w:val="hybridMultilevel"/>
    <w:tmpl w:val="B24CC16C"/>
    <w:lvl w:ilvl="0" w:tplc="0409000F">
      <w:start w:val="1"/>
      <w:numFmt w:val="decimal"/>
      <w:lvlText w:val="%1."/>
      <w:lvlJc w:val="left"/>
      <w:pPr>
        <w:tabs>
          <w:tab w:val="num" w:pos="720"/>
        </w:tabs>
        <w:ind w:left="720" w:hanging="360"/>
      </w:pPr>
      <w:rPr>
        <w:rFonts w:hint="default"/>
      </w:rPr>
    </w:lvl>
    <w:lvl w:ilvl="1" w:tplc="A954C6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02B3B"/>
    <w:multiLevelType w:val="hybridMultilevel"/>
    <w:tmpl w:val="D584EA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3A4B2E"/>
    <w:multiLevelType w:val="hybridMultilevel"/>
    <w:tmpl w:val="092AD0A4"/>
    <w:lvl w:ilvl="0" w:tplc="E3E42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ED34EE"/>
    <w:multiLevelType w:val="hybridMultilevel"/>
    <w:tmpl w:val="68260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510B8"/>
    <w:multiLevelType w:val="hybridMultilevel"/>
    <w:tmpl w:val="39AE4D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AE67FD"/>
    <w:multiLevelType w:val="hybridMultilevel"/>
    <w:tmpl w:val="24AEAB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D56142"/>
    <w:multiLevelType w:val="hybridMultilevel"/>
    <w:tmpl w:val="C598E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20236"/>
    <w:multiLevelType w:val="hybridMultilevel"/>
    <w:tmpl w:val="011E4326"/>
    <w:lvl w:ilvl="0" w:tplc="EBA252B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1AC17CE"/>
    <w:multiLevelType w:val="hybridMultilevel"/>
    <w:tmpl w:val="F9B06E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AA4BD9"/>
    <w:multiLevelType w:val="hybridMultilevel"/>
    <w:tmpl w:val="39AE4DF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AE73DDC"/>
    <w:multiLevelType w:val="hybridMultilevel"/>
    <w:tmpl w:val="D75CA3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790B31"/>
    <w:multiLevelType w:val="hybridMultilevel"/>
    <w:tmpl w:val="203270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8858951">
    <w:abstractNumId w:val="23"/>
  </w:num>
  <w:num w:numId="2" w16cid:durableId="620920733">
    <w:abstractNumId w:val="19"/>
  </w:num>
  <w:num w:numId="3" w16cid:durableId="1213999229">
    <w:abstractNumId w:val="20"/>
  </w:num>
  <w:num w:numId="4" w16cid:durableId="1677268142">
    <w:abstractNumId w:val="25"/>
  </w:num>
  <w:num w:numId="5" w16cid:durableId="1025788424">
    <w:abstractNumId w:val="8"/>
  </w:num>
  <w:num w:numId="6" w16cid:durableId="382365129">
    <w:abstractNumId w:val="24"/>
  </w:num>
  <w:num w:numId="7" w16cid:durableId="776798521">
    <w:abstractNumId w:val="10"/>
  </w:num>
  <w:num w:numId="8" w16cid:durableId="1089733903">
    <w:abstractNumId w:val="29"/>
  </w:num>
  <w:num w:numId="9" w16cid:durableId="1779596392">
    <w:abstractNumId w:val="5"/>
  </w:num>
  <w:num w:numId="10" w16cid:durableId="781001522">
    <w:abstractNumId w:val="11"/>
  </w:num>
  <w:num w:numId="11" w16cid:durableId="1280601245">
    <w:abstractNumId w:val="27"/>
  </w:num>
  <w:num w:numId="12" w16cid:durableId="1718239982">
    <w:abstractNumId w:val="12"/>
  </w:num>
  <w:num w:numId="13" w16cid:durableId="1698890422">
    <w:abstractNumId w:val="13"/>
  </w:num>
  <w:num w:numId="14" w16cid:durableId="243734220">
    <w:abstractNumId w:val="6"/>
  </w:num>
  <w:num w:numId="15" w16cid:durableId="1920139358">
    <w:abstractNumId w:val="1"/>
  </w:num>
  <w:num w:numId="16" w16cid:durableId="2068530705">
    <w:abstractNumId w:val="18"/>
  </w:num>
  <w:num w:numId="17" w16cid:durableId="1300723883">
    <w:abstractNumId w:val="30"/>
  </w:num>
  <w:num w:numId="18" w16cid:durableId="869805819">
    <w:abstractNumId w:val="16"/>
  </w:num>
  <w:num w:numId="19" w16cid:durableId="1401515327">
    <w:abstractNumId w:val="17"/>
  </w:num>
  <w:num w:numId="20" w16cid:durableId="412121951">
    <w:abstractNumId w:val="22"/>
  </w:num>
  <w:num w:numId="21" w16cid:durableId="796294530">
    <w:abstractNumId w:val="3"/>
  </w:num>
  <w:num w:numId="22" w16cid:durableId="1098523419">
    <w:abstractNumId w:val="14"/>
  </w:num>
  <w:num w:numId="23" w16cid:durableId="1885170179">
    <w:abstractNumId w:val="2"/>
  </w:num>
  <w:num w:numId="24" w16cid:durableId="962923551">
    <w:abstractNumId w:val="21"/>
  </w:num>
  <w:num w:numId="25" w16cid:durableId="679820475">
    <w:abstractNumId w:val="9"/>
  </w:num>
  <w:num w:numId="26" w16cid:durableId="218710067">
    <w:abstractNumId w:val="28"/>
  </w:num>
  <w:num w:numId="27" w16cid:durableId="198904538">
    <w:abstractNumId w:val="26"/>
  </w:num>
  <w:num w:numId="28" w16cid:durableId="1571385987">
    <w:abstractNumId w:val="15"/>
  </w:num>
  <w:num w:numId="29" w16cid:durableId="943078138">
    <w:abstractNumId w:val="7"/>
  </w:num>
  <w:num w:numId="30" w16cid:durableId="1907567146">
    <w:abstractNumId w:val="4"/>
  </w:num>
  <w:num w:numId="31" w16cid:durableId="157353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zEzMDG3NDA3MzFQ0lEKTi0uzszPAykwrAUAFwCZHywAAAA="/>
  </w:docVars>
  <w:rsids>
    <w:rsidRoot w:val="002D4F43"/>
    <w:rsid w:val="00004EAC"/>
    <w:rsid w:val="00006305"/>
    <w:rsid w:val="00043898"/>
    <w:rsid w:val="000A19D5"/>
    <w:rsid w:val="000C7CED"/>
    <w:rsid w:val="000D1672"/>
    <w:rsid w:val="000E370E"/>
    <w:rsid w:val="0010386B"/>
    <w:rsid w:val="00103FBC"/>
    <w:rsid w:val="00107CB8"/>
    <w:rsid w:val="001438AB"/>
    <w:rsid w:val="00156549"/>
    <w:rsid w:val="00157F3D"/>
    <w:rsid w:val="001C0D27"/>
    <w:rsid w:val="001C16F9"/>
    <w:rsid w:val="001D1C6A"/>
    <w:rsid w:val="001D6549"/>
    <w:rsid w:val="001E37BD"/>
    <w:rsid w:val="001F692F"/>
    <w:rsid w:val="00202976"/>
    <w:rsid w:val="002069F7"/>
    <w:rsid w:val="00215C44"/>
    <w:rsid w:val="0021755E"/>
    <w:rsid w:val="00245DA7"/>
    <w:rsid w:val="002471EF"/>
    <w:rsid w:val="002909B7"/>
    <w:rsid w:val="002B1315"/>
    <w:rsid w:val="002D2C80"/>
    <w:rsid w:val="002D3DF3"/>
    <w:rsid w:val="002D4F43"/>
    <w:rsid w:val="00300333"/>
    <w:rsid w:val="003031FA"/>
    <w:rsid w:val="00303465"/>
    <w:rsid w:val="00354893"/>
    <w:rsid w:val="003651F3"/>
    <w:rsid w:val="003742C8"/>
    <w:rsid w:val="003A12BF"/>
    <w:rsid w:val="003A3B46"/>
    <w:rsid w:val="003A3EFE"/>
    <w:rsid w:val="003C5BFC"/>
    <w:rsid w:val="003C6700"/>
    <w:rsid w:val="003E4F58"/>
    <w:rsid w:val="003E770D"/>
    <w:rsid w:val="00441F3A"/>
    <w:rsid w:val="00447C59"/>
    <w:rsid w:val="004548E6"/>
    <w:rsid w:val="004641B8"/>
    <w:rsid w:val="004844EC"/>
    <w:rsid w:val="004C546D"/>
    <w:rsid w:val="004E1284"/>
    <w:rsid w:val="004E4B2A"/>
    <w:rsid w:val="004E4C4D"/>
    <w:rsid w:val="005232FC"/>
    <w:rsid w:val="00523BDA"/>
    <w:rsid w:val="00530F1D"/>
    <w:rsid w:val="00546B09"/>
    <w:rsid w:val="00547E47"/>
    <w:rsid w:val="005635E6"/>
    <w:rsid w:val="005A5D95"/>
    <w:rsid w:val="005F1EBD"/>
    <w:rsid w:val="005F7945"/>
    <w:rsid w:val="00644CC7"/>
    <w:rsid w:val="00696C49"/>
    <w:rsid w:val="006B5C14"/>
    <w:rsid w:val="006D5CF9"/>
    <w:rsid w:val="006F00DD"/>
    <w:rsid w:val="0072116E"/>
    <w:rsid w:val="0072189E"/>
    <w:rsid w:val="00750146"/>
    <w:rsid w:val="007508C4"/>
    <w:rsid w:val="00763DAA"/>
    <w:rsid w:val="00810D2B"/>
    <w:rsid w:val="008134A2"/>
    <w:rsid w:val="00824F92"/>
    <w:rsid w:val="00825868"/>
    <w:rsid w:val="008601EB"/>
    <w:rsid w:val="00874BF2"/>
    <w:rsid w:val="008A0A86"/>
    <w:rsid w:val="008A4228"/>
    <w:rsid w:val="008D0FA5"/>
    <w:rsid w:val="008D66FC"/>
    <w:rsid w:val="008E3BE8"/>
    <w:rsid w:val="008E79BB"/>
    <w:rsid w:val="008F2CB6"/>
    <w:rsid w:val="00903490"/>
    <w:rsid w:val="00913A35"/>
    <w:rsid w:val="009230AB"/>
    <w:rsid w:val="009534FD"/>
    <w:rsid w:val="0095794E"/>
    <w:rsid w:val="009661B9"/>
    <w:rsid w:val="009745A1"/>
    <w:rsid w:val="00985499"/>
    <w:rsid w:val="009C64B4"/>
    <w:rsid w:val="00A00677"/>
    <w:rsid w:val="00A02F57"/>
    <w:rsid w:val="00A211FA"/>
    <w:rsid w:val="00A3067D"/>
    <w:rsid w:val="00A40568"/>
    <w:rsid w:val="00A46E82"/>
    <w:rsid w:val="00A50F34"/>
    <w:rsid w:val="00A54FDC"/>
    <w:rsid w:val="00A57455"/>
    <w:rsid w:val="00A82367"/>
    <w:rsid w:val="00AB16A7"/>
    <w:rsid w:val="00AC3C62"/>
    <w:rsid w:val="00AD74F5"/>
    <w:rsid w:val="00AE471C"/>
    <w:rsid w:val="00B16F77"/>
    <w:rsid w:val="00B21251"/>
    <w:rsid w:val="00B24F45"/>
    <w:rsid w:val="00B35D28"/>
    <w:rsid w:val="00B36F2C"/>
    <w:rsid w:val="00B45A60"/>
    <w:rsid w:val="00B71759"/>
    <w:rsid w:val="00BA61B7"/>
    <w:rsid w:val="00BB2049"/>
    <w:rsid w:val="00C352C4"/>
    <w:rsid w:val="00C45DBB"/>
    <w:rsid w:val="00C85498"/>
    <w:rsid w:val="00CF38A3"/>
    <w:rsid w:val="00CF3ED4"/>
    <w:rsid w:val="00D14F17"/>
    <w:rsid w:val="00D31863"/>
    <w:rsid w:val="00D41CCB"/>
    <w:rsid w:val="00D871E6"/>
    <w:rsid w:val="00DA3627"/>
    <w:rsid w:val="00DB54C0"/>
    <w:rsid w:val="00DD3C99"/>
    <w:rsid w:val="00DD6841"/>
    <w:rsid w:val="00E06F10"/>
    <w:rsid w:val="00E14B1B"/>
    <w:rsid w:val="00E17212"/>
    <w:rsid w:val="00E213D3"/>
    <w:rsid w:val="00E37A01"/>
    <w:rsid w:val="00E54B18"/>
    <w:rsid w:val="00E75283"/>
    <w:rsid w:val="00F554C4"/>
    <w:rsid w:val="00F55FAC"/>
    <w:rsid w:val="00F977F1"/>
    <w:rsid w:val="00FA26AF"/>
    <w:rsid w:val="00FA349D"/>
    <w:rsid w:val="00FC5769"/>
    <w:rsid w:val="00FF3F16"/>
    <w:rsid w:val="00FF4A1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95BED3"/>
  <w15:chartTrackingRefBased/>
  <w15:docId w15:val="{327625EE-0EFA-9540-A312-C3EEF437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bidi="ar-SA"/>
    </w:rPr>
  </w:style>
  <w:style w:type="paragraph" w:styleId="Heading1">
    <w:name w:val="heading 1"/>
    <w:basedOn w:val="Normal"/>
    <w:link w:val="Heading1Char"/>
    <w:uiPriority w:val="9"/>
    <w:qFormat/>
    <w:rsid w:val="00C85498"/>
    <w:pPr>
      <w:spacing w:before="100" w:beforeAutospacing="1" w:after="100" w:afterAutospacing="1"/>
      <w:outlineLvl w:val="0"/>
    </w:pPr>
    <w:rPr>
      <w:rFonts w:ascii="Times New Roman" w:eastAsia="Times New Roman" w:hAnsi="Times New Roman"/>
      <w:b/>
      <w:bCs/>
      <w:kern w:val="36"/>
      <w:sz w:val="48"/>
      <w:szCs w:val="48"/>
      <w:lang w:bidi="he-IL"/>
    </w:rPr>
  </w:style>
  <w:style w:type="paragraph" w:styleId="Heading3">
    <w:name w:val="heading 3"/>
    <w:basedOn w:val="Normal"/>
    <w:next w:val="Normal"/>
    <w:link w:val="Heading3Char"/>
    <w:uiPriority w:val="9"/>
    <w:semiHidden/>
    <w:unhideWhenUsed/>
    <w:qFormat/>
    <w:rsid w:val="00A3067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WPWPDefaults"/>
    <w:rPr>
      <w:rFonts w:ascii="Chicago" w:hAnsi="Chicago"/>
    </w:rPr>
  </w:style>
  <w:style w:type="paragraph" w:customStyle="1" w:styleId="WPWPDefaults">
    <w:name w:val="WP_WP Defaults"/>
    <w:pPr>
      <w:widowControl w:val="0"/>
      <w:autoSpaceDE w:val="0"/>
      <w:autoSpaceDN w:val="0"/>
      <w:adjustRightInd w:val="0"/>
    </w:pPr>
    <w:rPr>
      <w:rFonts w:ascii="Palatino" w:eastAsia="Times New Roman" w:hAnsi="Palatino"/>
      <w:sz w:val="24"/>
      <w:lang w:bidi="ar-SA"/>
    </w:rPr>
  </w:style>
  <w:style w:type="character" w:styleId="Hyperlink">
    <w:name w:val="Hyperlink"/>
    <w:rPr>
      <w:color w:val="0000FF"/>
      <w:u w:val="single"/>
    </w:rPr>
  </w:style>
  <w:style w:type="character" w:styleId="FollowedHyperlink">
    <w:name w:val="FollowedHyperlink"/>
    <w:rsid w:val="009343CE"/>
    <w:rPr>
      <w:color w:val="800080"/>
      <w:u w:val="single"/>
    </w:rPr>
  </w:style>
  <w:style w:type="paragraph" w:customStyle="1" w:styleId="ColorfulList-Accent11">
    <w:name w:val="Colorful List - Accent 11"/>
    <w:basedOn w:val="Normal"/>
    <w:uiPriority w:val="34"/>
    <w:qFormat/>
    <w:rsid w:val="00857BF6"/>
    <w:pPr>
      <w:spacing w:after="200"/>
      <w:ind w:left="720"/>
      <w:contextualSpacing/>
    </w:pPr>
    <w:rPr>
      <w:rFonts w:ascii="Cambria" w:eastAsia="Cambria" w:hAnsi="Cambria"/>
      <w:szCs w:val="24"/>
    </w:rPr>
  </w:style>
  <w:style w:type="paragraph" w:styleId="NormalWeb">
    <w:name w:val="Normal (Web)"/>
    <w:basedOn w:val="Normal"/>
    <w:uiPriority w:val="99"/>
    <w:rsid w:val="00906458"/>
    <w:pPr>
      <w:spacing w:beforeLines="1" w:afterLines="1"/>
    </w:pPr>
    <w:rPr>
      <w:sz w:val="20"/>
    </w:rPr>
  </w:style>
  <w:style w:type="paragraph" w:customStyle="1" w:styleId="Default">
    <w:name w:val="Default"/>
    <w:rsid w:val="00A51CD2"/>
    <w:pPr>
      <w:widowControl w:val="0"/>
      <w:autoSpaceDE w:val="0"/>
      <w:autoSpaceDN w:val="0"/>
      <w:adjustRightInd w:val="0"/>
    </w:pPr>
    <w:rPr>
      <w:rFonts w:ascii="Times New Roman" w:hAnsi="Times New Roman"/>
      <w:color w:val="000000"/>
      <w:sz w:val="24"/>
      <w:szCs w:val="24"/>
      <w:lang w:bidi="ar-SA"/>
    </w:rPr>
  </w:style>
  <w:style w:type="character" w:customStyle="1" w:styleId="apple-converted-space">
    <w:name w:val="apple-converted-space"/>
    <w:rsid w:val="009C64B4"/>
  </w:style>
  <w:style w:type="paragraph" w:styleId="Header">
    <w:name w:val="header"/>
    <w:basedOn w:val="Normal"/>
    <w:link w:val="HeaderChar"/>
    <w:uiPriority w:val="99"/>
    <w:unhideWhenUsed/>
    <w:rsid w:val="001C0D27"/>
    <w:pPr>
      <w:tabs>
        <w:tab w:val="center" w:pos="4680"/>
        <w:tab w:val="right" w:pos="9360"/>
      </w:tabs>
    </w:pPr>
  </w:style>
  <w:style w:type="character" w:customStyle="1" w:styleId="HeaderChar">
    <w:name w:val="Header Char"/>
    <w:link w:val="Header"/>
    <w:uiPriority w:val="99"/>
    <w:rsid w:val="001C0D27"/>
    <w:rPr>
      <w:sz w:val="24"/>
      <w:lang w:bidi="ar-SA"/>
    </w:rPr>
  </w:style>
  <w:style w:type="character" w:styleId="PageNumber">
    <w:name w:val="page number"/>
    <w:uiPriority w:val="99"/>
    <w:semiHidden/>
    <w:unhideWhenUsed/>
    <w:rsid w:val="001C0D27"/>
  </w:style>
  <w:style w:type="paragraph" w:styleId="NormalIndent">
    <w:name w:val="Normal Indent"/>
    <w:basedOn w:val="Normal"/>
    <w:rsid w:val="006B5C14"/>
    <w:pPr>
      <w:ind w:left="720"/>
    </w:pPr>
  </w:style>
  <w:style w:type="character" w:customStyle="1" w:styleId="Hyperlink1">
    <w:name w:val="Hyperlink.1"/>
    <w:rsid w:val="006B5C14"/>
  </w:style>
  <w:style w:type="paragraph" w:customStyle="1" w:styleId="StyleSyllabusContentStyleTimesNewRoman">
    <w:name w:val="Style Syllabus Content Style + Times New Roman"/>
    <w:rsid w:val="006B5C14"/>
    <w:pPr>
      <w:widowControl w:val="0"/>
      <w:pBdr>
        <w:top w:val="nil"/>
        <w:left w:val="nil"/>
        <w:bottom w:val="nil"/>
        <w:right w:val="nil"/>
        <w:between w:val="nil"/>
        <w:bar w:val="nil"/>
      </w:pBdr>
      <w:spacing w:after="240"/>
    </w:pPr>
    <w:rPr>
      <w:rFonts w:ascii="Times New Roman" w:eastAsia="Arial Unicode MS" w:hAnsi="Times New Roman" w:cs="Arial Unicode MS"/>
      <w:color w:val="000000"/>
      <w:sz w:val="24"/>
      <w:szCs w:val="24"/>
      <w:u w:color="000000"/>
      <w:bdr w:val="nil"/>
      <w:lang w:bidi="ar-SA"/>
    </w:rPr>
  </w:style>
  <w:style w:type="paragraph" w:styleId="FootnoteText">
    <w:name w:val="footnote text"/>
    <w:basedOn w:val="Normal"/>
    <w:link w:val="FootnoteTextChar"/>
    <w:unhideWhenUsed/>
    <w:rsid w:val="006B5C14"/>
    <w:rPr>
      <w:rFonts w:ascii="Calisto MT" w:eastAsia="Times New Roman" w:hAnsi="Calisto MT"/>
      <w:sz w:val="20"/>
      <w:szCs w:val="24"/>
    </w:rPr>
  </w:style>
  <w:style w:type="character" w:customStyle="1" w:styleId="FootnoteTextChar">
    <w:name w:val="Footnote Text Char"/>
    <w:link w:val="FootnoteText"/>
    <w:rsid w:val="006B5C14"/>
    <w:rPr>
      <w:rFonts w:ascii="Calisto MT" w:eastAsia="Times New Roman" w:hAnsi="Calisto MT"/>
      <w:szCs w:val="24"/>
      <w:lang w:bidi="ar-SA"/>
    </w:rPr>
  </w:style>
  <w:style w:type="paragraph" w:styleId="ListParagraph">
    <w:name w:val="List Paragraph"/>
    <w:basedOn w:val="Normal"/>
    <w:uiPriority w:val="34"/>
    <w:qFormat/>
    <w:rsid w:val="00985499"/>
    <w:pPr>
      <w:spacing w:after="200"/>
      <w:ind w:left="720"/>
      <w:contextualSpacing/>
    </w:pPr>
    <w:rPr>
      <w:rFonts w:asciiTheme="minorHAnsi" w:eastAsiaTheme="minorHAnsi" w:hAnsiTheme="minorHAnsi" w:cstheme="minorBidi"/>
      <w:szCs w:val="24"/>
    </w:rPr>
  </w:style>
  <w:style w:type="character" w:styleId="UnresolvedMention">
    <w:name w:val="Unresolved Mention"/>
    <w:basedOn w:val="DefaultParagraphFont"/>
    <w:uiPriority w:val="99"/>
    <w:semiHidden/>
    <w:unhideWhenUsed/>
    <w:rsid w:val="00C85498"/>
    <w:rPr>
      <w:color w:val="605E5C"/>
      <w:shd w:val="clear" w:color="auto" w:fill="E1DFDD"/>
    </w:rPr>
  </w:style>
  <w:style w:type="character" w:customStyle="1" w:styleId="Heading1Char">
    <w:name w:val="Heading 1 Char"/>
    <w:basedOn w:val="DefaultParagraphFont"/>
    <w:link w:val="Heading1"/>
    <w:uiPriority w:val="9"/>
    <w:rsid w:val="00C85498"/>
    <w:rPr>
      <w:rFonts w:ascii="Times New Roman" w:eastAsia="Times New Roman" w:hAnsi="Times New Roman"/>
      <w:b/>
      <w:bCs/>
      <w:kern w:val="36"/>
      <w:sz w:val="48"/>
      <w:szCs w:val="48"/>
    </w:rPr>
  </w:style>
  <w:style w:type="character" w:customStyle="1" w:styleId="style-scope">
    <w:name w:val="style-scope"/>
    <w:basedOn w:val="DefaultParagraphFont"/>
    <w:rsid w:val="00C85498"/>
  </w:style>
  <w:style w:type="paragraph" w:styleId="BodyTextIndent">
    <w:name w:val="Body Text Indent"/>
    <w:basedOn w:val="Normal"/>
    <w:link w:val="BodyTextIndentChar"/>
    <w:rsid w:val="00CF3ED4"/>
    <w:pPr>
      <w:widowControl w:val="0"/>
      <w:ind w:left="720" w:hanging="360"/>
    </w:pPr>
    <w:rPr>
      <w:rFonts w:eastAsia="Times New Roman"/>
      <w:szCs w:val="24"/>
      <w:lang w:bidi="he-IL"/>
    </w:rPr>
  </w:style>
  <w:style w:type="character" w:customStyle="1" w:styleId="BodyTextIndentChar">
    <w:name w:val="Body Text Indent Char"/>
    <w:basedOn w:val="DefaultParagraphFont"/>
    <w:link w:val="BodyTextIndent"/>
    <w:rsid w:val="00CF3ED4"/>
    <w:rPr>
      <w:rFonts w:eastAsia="Times New Roman"/>
      <w:sz w:val="24"/>
      <w:szCs w:val="24"/>
    </w:rPr>
  </w:style>
  <w:style w:type="character" w:customStyle="1" w:styleId="Heading3Char">
    <w:name w:val="Heading 3 Char"/>
    <w:basedOn w:val="DefaultParagraphFont"/>
    <w:link w:val="Heading3"/>
    <w:uiPriority w:val="9"/>
    <w:semiHidden/>
    <w:rsid w:val="00A3067D"/>
    <w:rPr>
      <w:rFonts w:asciiTheme="majorHAnsi" w:eastAsiaTheme="majorEastAsia" w:hAnsiTheme="majorHAnsi" w:cstheme="majorBidi"/>
      <w:color w:val="1F3763" w:themeColor="accent1" w:themeShade="7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71193">
      <w:bodyDiv w:val="1"/>
      <w:marLeft w:val="0"/>
      <w:marRight w:val="0"/>
      <w:marTop w:val="0"/>
      <w:marBottom w:val="0"/>
      <w:divBdr>
        <w:top w:val="none" w:sz="0" w:space="0" w:color="auto"/>
        <w:left w:val="none" w:sz="0" w:space="0" w:color="auto"/>
        <w:bottom w:val="none" w:sz="0" w:space="0" w:color="auto"/>
        <w:right w:val="none" w:sz="0" w:space="0" w:color="auto"/>
      </w:divBdr>
    </w:div>
    <w:div w:id="1317567208">
      <w:bodyDiv w:val="1"/>
      <w:marLeft w:val="0"/>
      <w:marRight w:val="0"/>
      <w:marTop w:val="0"/>
      <w:marBottom w:val="0"/>
      <w:divBdr>
        <w:top w:val="none" w:sz="0" w:space="0" w:color="auto"/>
        <w:left w:val="none" w:sz="0" w:space="0" w:color="auto"/>
        <w:bottom w:val="none" w:sz="0" w:space="0" w:color="auto"/>
        <w:right w:val="none" w:sz="0" w:space="0" w:color="auto"/>
      </w:divBdr>
    </w:div>
    <w:div w:id="1378816591">
      <w:bodyDiv w:val="1"/>
      <w:marLeft w:val="0"/>
      <w:marRight w:val="0"/>
      <w:marTop w:val="0"/>
      <w:marBottom w:val="0"/>
      <w:divBdr>
        <w:top w:val="none" w:sz="0" w:space="0" w:color="auto"/>
        <w:left w:val="none" w:sz="0" w:space="0" w:color="auto"/>
        <w:bottom w:val="none" w:sz="0" w:space="0" w:color="auto"/>
        <w:right w:val="none" w:sz="0" w:space="0" w:color="auto"/>
      </w:divBdr>
      <w:divsChild>
        <w:div w:id="1573350498">
          <w:marLeft w:val="0"/>
          <w:marRight w:val="0"/>
          <w:marTop w:val="0"/>
          <w:marBottom w:val="0"/>
          <w:divBdr>
            <w:top w:val="none" w:sz="0" w:space="0" w:color="auto"/>
            <w:left w:val="none" w:sz="0" w:space="0" w:color="auto"/>
            <w:bottom w:val="none" w:sz="0" w:space="0" w:color="auto"/>
            <w:right w:val="none" w:sz="0" w:space="0" w:color="auto"/>
          </w:divBdr>
          <w:divsChild>
            <w:div w:id="216626907">
              <w:marLeft w:val="0"/>
              <w:marRight w:val="0"/>
              <w:marTop w:val="0"/>
              <w:marBottom w:val="0"/>
              <w:divBdr>
                <w:top w:val="none" w:sz="0" w:space="0" w:color="auto"/>
                <w:left w:val="none" w:sz="0" w:space="0" w:color="auto"/>
                <w:bottom w:val="none" w:sz="0" w:space="0" w:color="auto"/>
                <w:right w:val="none" w:sz="0" w:space="0" w:color="auto"/>
              </w:divBdr>
              <w:divsChild>
                <w:div w:id="1072964954">
                  <w:marLeft w:val="0"/>
                  <w:marRight w:val="0"/>
                  <w:marTop w:val="0"/>
                  <w:marBottom w:val="0"/>
                  <w:divBdr>
                    <w:top w:val="none" w:sz="0" w:space="0" w:color="auto"/>
                    <w:left w:val="none" w:sz="0" w:space="0" w:color="auto"/>
                    <w:bottom w:val="none" w:sz="0" w:space="0" w:color="auto"/>
                    <w:right w:val="none" w:sz="0" w:space="0" w:color="auto"/>
                  </w:divBdr>
                  <w:divsChild>
                    <w:div w:id="1098911006">
                      <w:marLeft w:val="0"/>
                      <w:marRight w:val="0"/>
                      <w:marTop w:val="0"/>
                      <w:marBottom w:val="0"/>
                      <w:divBdr>
                        <w:top w:val="none" w:sz="0" w:space="0" w:color="auto"/>
                        <w:left w:val="none" w:sz="0" w:space="0" w:color="auto"/>
                        <w:bottom w:val="none" w:sz="0" w:space="0" w:color="auto"/>
                        <w:right w:val="none" w:sz="0" w:space="0" w:color="auto"/>
                      </w:divBdr>
                      <w:divsChild>
                        <w:div w:id="16376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775">
          <w:marLeft w:val="0"/>
          <w:marRight w:val="0"/>
          <w:marTop w:val="0"/>
          <w:marBottom w:val="0"/>
          <w:divBdr>
            <w:top w:val="none" w:sz="0" w:space="0" w:color="auto"/>
            <w:left w:val="none" w:sz="0" w:space="0" w:color="auto"/>
            <w:bottom w:val="none" w:sz="0" w:space="0" w:color="auto"/>
            <w:right w:val="none" w:sz="0" w:space="0" w:color="auto"/>
          </w:divBdr>
          <w:divsChild>
            <w:div w:id="522792416">
              <w:marLeft w:val="0"/>
              <w:marRight w:val="0"/>
              <w:marTop w:val="0"/>
              <w:marBottom w:val="0"/>
              <w:divBdr>
                <w:top w:val="none" w:sz="0" w:space="0" w:color="auto"/>
                <w:left w:val="none" w:sz="0" w:space="0" w:color="auto"/>
                <w:bottom w:val="none" w:sz="0" w:space="0" w:color="auto"/>
                <w:right w:val="none" w:sz="0" w:space="0" w:color="auto"/>
              </w:divBdr>
              <w:divsChild>
                <w:div w:id="349991531">
                  <w:marLeft w:val="0"/>
                  <w:marRight w:val="0"/>
                  <w:marTop w:val="0"/>
                  <w:marBottom w:val="0"/>
                  <w:divBdr>
                    <w:top w:val="none" w:sz="0" w:space="0" w:color="auto"/>
                    <w:left w:val="none" w:sz="0" w:space="0" w:color="auto"/>
                    <w:bottom w:val="none" w:sz="0" w:space="0" w:color="auto"/>
                    <w:right w:val="none" w:sz="0" w:space="0" w:color="auto"/>
                  </w:divBdr>
                  <w:divsChild>
                    <w:div w:id="633487009">
                      <w:marLeft w:val="0"/>
                      <w:marRight w:val="0"/>
                      <w:marTop w:val="0"/>
                      <w:marBottom w:val="0"/>
                      <w:divBdr>
                        <w:top w:val="none" w:sz="0" w:space="0" w:color="auto"/>
                        <w:left w:val="none" w:sz="0" w:space="0" w:color="auto"/>
                        <w:bottom w:val="none" w:sz="0" w:space="0" w:color="auto"/>
                        <w:right w:val="none" w:sz="0" w:space="0" w:color="auto"/>
                      </w:divBdr>
                      <w:divsChild>
                        <w:div w:id="455872354">
                          <w:marLeft w:val="0"/>
                          <w:marRight w:val="0"/>
                          <w:marTop w:val="0"/>
                          <w:marBottom w:val="0"/>
                          <w:divBdr>
                            <w:top w:val="none" w:sz="0" w:space="0" w:color="auto"/>
                            <w:left w:val="none" w:sz="0" w:space="0" w:color="auto"/>
                            <w:bottom w:val="none" w:sz="0" w:space="0" w:color="auto"/>
                            <w:right w:val="none" w:sz="0" w:space="0" w:color="auto"/>
                          </w:divBdr>
                          <w:divsChild>
                            <w:div w:id="13691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4854">
                      <w:marLeft w:val="0"/>
                      <w:marRight w:val="0"/>
                      <w:marTop w:val="0"/>
                      <w:marBottom w:val="0"/>
                      <w:divBdr>
                        <w:top w:val="none" w:sz="0" w:space="0" w:color="auto"/>
                        <w:left w:val="none" w:sz="0" w:space="0" w:color="auto"/>
                        <w:bottom w:val="none" w:sz="0" w:space="0" w:color="auto"/>
                        <w:right w:val="none" w:sz="0" w:space="0" w:color="auto"/>
                      </w:divBdr>
                    </w:div>
                    <w:div w:id="636182615">
                      <w:marLeft w:val="0"/>
                      <w:marRight w:val="0"/>
                      <w:marTop w:val="0"/>
                      <w:marBottom w:val="0"/>
                      <w:divBdr>
                        <w:top w:val="none" w:sz="0" w:space="0" w:color="auto"/>
                        <w:left w:val="none" w:sz="0" w:space="0" w:color="auto"/>
                        <w:bottom w:val="none" w:sz="0" w:space="0" w:color="auto"/>
                        <w:right w:val="none" w:sz="0" w:space="0" w:color="auto"/>
                      </w:divBdr>
                      <w:divsChild>
                        <w:div w:id="1455096710">
                          <w:marLeft w:val="0"/>
                          <w:marRight w:val="0"/>
                          <w:marTop w:val="0"/>
                          <w:marBottom w:val="0"/>
                          <w:divBdr>
                            <w:top w:val="none" w:sz="0" w:space="0" w:color="auto"/>
                            <w:left w:val="none" w:sz="0" w:space="0" w:color="auto"/>
                            <w:bottom w:val="none" w:sz="0" w:space="0" w:color="auto"/>
                            <w:right w:val="none" w:sz="0" w:space="0" w:color="auto"/>
                          </w:divBdr>
                          <w:divsChild>
                            <w:div w:id="798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35796">
              <w:marLeft w:val="0"/>
              <w:marRight w:val="0"/>
              <w:marTop w:val="0"/>
              <w:marBottom w:val="0"/>
              <w:divBdr>
                <w:top w:val="none" w:sz="0" w:space="0" w:color="auto"/>
                <w:left w:val="none" w:sz="0" w:space="0" w:color="auto"/>
                <w:bottom w:val="none" w:sz="0" w:space="0" w:color="auto"/>
                <w:right w:val="none" w:sz="0" w:space="0" w:color="auto"/>
              </w:divBdr>
              <w:divsChild>
                <w:div w:id="260572416">
                  <w:marLeft w:val="0"/>
                  <w:marRight w:val="0"/>
                  <w:marTop w:val="0"/>
                  <w:marBottom w:val="0"/>
                  <w:divBdr>
                    <w:top w:val="none" w:sz="0" w:space="0" w:color="auto"/>
                    <w:left w:val="none" w:sz="0" w:space="0" w:color="auto"/>
                    <w:bottom w:val="none" w:sz="0" w:space="0" w:color="auto"/>
                    <w:right w:val="none" w:sz="0" w:space="0" w:color="auto"/>
                  </w:divBdr>
                  <w:divsChild>
                    <w:div w:id="855386926">
                      <w:marLeft w:val="0"/>
                      <w:marRight w:val="0"/>
                      <w:marTop w:val="0"/>
                      <w:marBottom w:val="0"/>
                      <w:divBdr>
                        <w:top w:val="none" w:sz="0" w:space="0" w:color="auto"/>
                        <w:left w:val="none" w:sz="0" w:space="0" w:color="auto"/>
                        <w:bottom w:val="none" w:sz="0" w:space="0" w:color="auto"/>
                        <w:right w:val="none" w:sz="0" w:space="0" w:color="auto"/>
                      </w:divBdr>
                      <w:divsChild>
                        <w:div w:id="501746121">
                          <w:marLeft w:val="0"/>
                          <w:marRight w:val="0"/>
                          <w:marTop w:val="0"/>
                          <w:marBottom w:val="0"/>
                          <w:divBdr>
                            <w:top w:val="none" w:sz="0" w:space="0" w:color="auto"/>
                            <w:left w:val="none" w:sz="0" w:space="0" w:color="auto"/>
                            <w:bottom w:val="none" w:sz="0" w:space="0" w:color="auto"/>
                            <w:right w:val="none" w:sz="0" w:space="0" w:color="auto"/>
                          </w:divBdr>
                        </w:div>
                        <w:div w:id="345600616">
                          <w:marLeft w:val="0"/>
                          <w:marRight w:val="0"/>
                          <w:marTop w:val="0"/>
                          <w:marBottom w:val="0"/>
                          <w:divBdr>
                            <w:top w:val="none" w:sz="0" w:space="0" w:color="auto"/>
                            <w:left w:val="none" w:sz="0" w:space="0" w:color="auto"/>
                            <w:bottom w:val="none" w:sz="0" w:space="0" w:color="auto"/>
                            <w:right w:val="none" w:sz="0" w:space="0" w:color="auto"/>
                          </w:divBdr>
                          <w:divsChild>
                            <w:div w:id="2897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6250">
              <w:marLeft w:val="0"/>
              <w:marRight w:val="0"/>
              <w:marTop w:val="0"/>
              <w:marBottom w:val="0"/>
              <w:divBdr>
                <w:top w:val="none" w:sz="0" w:space="0" w:color="auto"/>
                <w:left w:val="none" w:sz="0" w:space="0" w:color="auto"/>
                <w:bottom w:val="none" w:sz="0" w:space="0" w:color="auto"/>
                <w:right w:val="none" w:sz="0" w:space="0" w:color="auto"/>
              </w:divBdr>
              <w:divsChild>
                <w:div w:id="1079251896">
                  <w:marLeft w:val="0"/>
                  <w:marRight w:val="0"/>
                  <w:marTop w:val="0"/>
                  <w:marBottom w:val="0"/>
                  <w:divBdr>
                    <w:top w:val="none" w:sz="0" w:space="0" w:color="auto"/>
                    <w:left w:val="none" w:sz="0" w:space="0" w:color="auto"/>
                    <w:bottom w:val="none" w:sz="0" w:space="0" w:color="auto"/>
                    <w:right w:val="none" w:sz="0" w:space="0" w:color="auto"/>
                  </w:divBdr>
                  <w:divsChild>
                    <w:div w:id="2042054369">
                      <w:marLeft w:val="0"/>
                      <w:marRight w:val="0"/>
                      <w:marTop w:val="0"/>
                      <w:marBottom w:val="0"/>
                      <w:divBdr>
                        <w:top w:val="none" w:sz="0" w:space="0" w:color="auto"/>
                        <w:left w:val="none" w:sz="0" w:space="0" w:color="auto"/>
                        <w:bottom w:val="none" w:sz="0" w:space="0" w:color="auto"/>
                        <w:right w:val="none" w:sz="0" w:space="0" w:color="auto"/>
                      </w:divBdr>
                      <w:divsChild>
                        <w:div w:id="1344816970">
                          <w:marLeft w:val="0"/>
                          <w:marRight w:val="0"/>
                          <w:marTop w:val="0"/>
                          <w:marBottom w:val="0"/>
                          <w:divBdr>
                            <w:top w:val="none" w:sz="0" w:space="0" w:color="auto"/>
                            <w:left w:val="none" w:sz="0" w:space="0" w:color="auto"/>
                            <w:bottom w:val="none" w:sz="0" w:space="0" w:color="auto"/>
                            <w:right w:val="none" w:sz="0" w:space="0" w:color="auto"/>
                          </w:divBdr>
                          <w:divsChild>
                            <w:div w:id="168108850">
                              <w:marLeft w:val="0"/>
                              <w:marRight w:val="0"/>
                              <w:marTop w:val="0"/>
                              <w:marBottom w:val="0"/>
                              <w:divBdr>
                                <w:top w:val="none" w:sz="0" w:space="0" w:color="auto"/>
                                <w:left w:val="none" w:sz="0" w:space="0" w:color="auto"/>
                                <w:bottom w:val="none" w:sz="0" w:space="0" w:color="auto"/>
                                <w:right w:val="none" w:sz="0" w:space="0" w:color="auto"/>
                              </w:divBdr>
                              <w:divsChild>
                                <w:div w:id="762261034">
                                  <w:marLeft w:val="0"/>
                                  <w:marRight w:val="0"/>
                                  <w:marTop w:val="0"/>
                                  <w:marBottom w:val="0"/>
                                  <w:divBdr>
                                    <w:top w:val="none" w:sz="0" w:space="0" w:color="auto"/>
                                    <w:left w:val="none" w:sz="0" w:space="0" w:color="auto"/>
                                    <w:bottom w:val="none" w:sz="0" w:space="0" w:color="auto"/>
                                    <w:right w:val="none" w:sz="0" w:space="0" w:color="auto"/>
                                  </w:divBdr>
                                  <w:divsChild>
                                    <w:div w:id="1401488679">
                                      <w:marLeft w:val="0"/>
                                      <w:marRight w:val="0"/>
                                      <w:marTop w:val="0"/>
                                      <w:marBottom w:val="0"/>
                                      <w:divBdr>
                                        <w:top w:val="none" w:sz="0" w:space="0" w:color="auto"/>
                                        <w:left w:val="none" w:sz="0" w:space="0" w:color="auto"/>
                                        <w:bottom w:val="none" w:sz="0" w:space="0" w:color="auto"/>
                                        <w:right w:val="none" w:sz="0" w:space="0" w:color="auto"/>
                                      </w:divBdr>
                                      <w:divsChild>
                                        <w:div w:id="1102334076">
                                          <w:marLeft w:val="0"/>
                                          <w:marRight w:val="0"/>
                                          <w:marTop w:val="0"/>
                                          <w:marBottom w:val="0"/>
                                          <w:divBdr>
                                            <w:top w:val="none" w:sz="0" w:space="0" w:color="auto"/>
                                            <w:left w:val="none" w:sz="0" w:space="0" w:color="auto"/>
                                            <w:bottom w:val="none" w:sz="0" w:space="0" w:color="auto"/>
                                            <w:right w:val="none" w:sz="0" w:space="0" w:color="auto"/>
                                          </w:divBdr>
                                          <w:divsChild>
                                            <w:div w:id="901064742">
                                              <w:marLeft w:val="0"/>
                                              <w:marRight w:val="0"/>
                                              <w:marTop w:val="0"/>
                                              <w:marBottom w:val="0"/>
                                              <w:divBdr>
                                                <w:top w:val="none" w:sz="0" w:space="0" w:color="auto"/>
                                                <w:left w:val="none" w:sz="0" w:space="0" w:color="auto"/>
                                                <w:bottom w:val="none" w:sz="0" w:space="0" w:color="auto"/>
                                                <w:right w:val="none" w:sz="0" w:space="0" w:color="auto"/>
                                              </w:divBdr>
                                              <w:divsChild>
                                                <w:div w:id="1430396624">
                                                  <w:marLeft w:val="0"/>
                                                  <w:marRight w:val="0"/>
                                                  <w:marTop w:val="0"/>
                                                  <w:marBottom w:val="0"/>
                                                  <w:divBdr>
                                                    <w:top w:val="none" w:sz="0" w:space="0" w:color="auto"/>
                                                    <w:left w:val="none" w:sz="0" w:space="0" w:color="auto"/>
                                                    <w:bottom w:val="none" w:sz="0" w:space="0" w:color="auto"/>
                                                    <w:right w:val="none" w:sz="0" w:space="0" w:color="auto"/>
                                                  </w:divBdr>
                                                  <w:divsChild>
                                                    <w:div w:id="1384330796">
                                                      <w:marLeft w:val="0"/>
                                                      <w:marRight w:val="0"/>
                                                      <w:marTop w:val="0"/>
                                                      <w:marBottom w:val="0"/>
                                                      <w:divBdr>
                                                        <w:top w:val="none" w:sz="0" w:space="0" w:color="auto"/>
                                                        <w:left w:val="none" w:sz="0" w:space="0" w:color="auto"/>
                                                        <w:bottom w:val="none" w:sz="0" w:space="0" w:color="auto"/>
                                                        <w:right w:val="none" w:sz="0" w:space="0" w:color="auto"/>
                                                      </w:divBdr>
                                                      <w:divsChild>
                                                        <w:div w:id="757478275">
                                                          <w:marLeft w:val="0"/>
                                                          <w:marRight w:val="0"/>
                                                          <w:marTop w:val="0"/>
                                                          <w:marBottom w:val="0"/>
                                                          <w:divBdr>
                                                            <w:top w:val="none" w:sz="0" w:space="0" w:color="auto"/>
                                                            <w:left w:val="none" w:sz="0" w:space="0" w:color="auto"/>
                                                            <w:bottom w:val="none" w:sz="0" w:space="0" w:color="auto"/>
                                                            <w:right w:val="none" w:sz="0" w:space="0" w:color="auto"/>
                                                          </w:divBdr>
                                                          <w:divsChild>
                                                            <w:div w:id="1775440194">
                                                              <w:marLeft w:val="0"/>
                                                              <w:marRight w:val="0"/>
                                                              <w:marTop w:val="0"/>
                                                              <w:marBottom w:val="0"/>
                                                              <w:divBdr>
                                                                <w:top w:val="none" w:sz="0" w:space="0" w:color="auto"/>
                                                                <w:left w:val="none" w:sz="0" w:space="0" w:color="auto"/>
                                                                <w:bottom w:val="none" w:sz="0" w:space="0" w:color="auto"/>
                                                                <w:right w:val="none" w:sz="0" w:space="0" w:color="auto"/>
                                                              </w:divBdr>
                                                              <w:divsChild>
                                                                <w:div w:id="878979241">
                                                                  <w:marLeft w:val="0"/>
                                                                  <w:marRight w:val="0"/>
                                                                  <w:marTop w:val="0"/>
                                                                  <w:marBottom w:val="0"/>
                                                                  <w:divBdr>
                                                                    <w:top w:val="none" w:sz="0" w:space="0" w:color="auto"/>
                                                                    <w:left w:val="none" w:sz="0" w:space="0" w:color="auto"/>
                                                                    <w:bottom w:val="none" w:sz="0" w:space="0" w:color="auto"/>
                                                                    <w:right w:val="none" w:sz="0" w:space="0" w:color="auto"/>
                                                                  </w:divBdr>
                                                                  <w:divsChild>
                                                                    <w:div w:id="360010946">
                                                                      <w:marLeft w:val="-15"/>
                                                                      <w:marRight w:val="-15"/>
                                                                      <w:marTop w:val="0"/>
                                                                      <w:marBottom w:val="0"/>
                                                                      <w:divBdr>
                                                                        <w:top w:val="none" w:sz="0" w:space="0" w:color="auto"/>
                                                                        <w:left w:val="none" w:sz="0" w:space="0" w:color="auto"/>
                                                                        <w:bottom w:val="none" w:sz="0" w:space="0" w:color="auto"/>
                                                                        <w:right w:val="none" w:sz="0" w:space="0" w:color="auto"/>
                                                                      </w:divBdr>
                                                                      <w:divsChild>
                                                                        <w:div w:id="997340161">
                                                                          <w:marLeft w:val="0"/>
                                                                          <w:marRight w:val="0"/>
                                                                          <w:marTop w:val="0"/>
                                                                          <w:marBottom w:val="0"/>
                                                                          <w:divBdr>
                                                                            <w:top w:val="none" w:sz="0" w:space="0" w:color="auto"/>
                                                                            <w:left w:val="none" w:sz="0" w:space="0" w:color="auto"/>
                                                                            <w:bottom w:val="none" w:sz="0" w:space="0" w:color="auto"/>
                                                                            <w:right w:val="none" w:sz="0" w:space="0" w:color="auto"/>
                                                                          </w:divBdr>
                                                                          <w:divsChild>
                                                                            <w:div w:id="345639571">
                                                                              <w:marLeft w:val="0"/>
                                                                              <w:marRight w:val="0"/>
                                                                              <w:marTop w:val="0"/>
                                                                              <w:marBottom w:val="0"/>
                                                                              <w:divBdr>
                                                                                <w:top w:val="none" w:sz="0" w:space="0" w:color="auto"/>
                                                                                <w:left w:val="none" w:sz="0" w:space="0" w:color="auto"/>
                                                                                <w:bottom w:val="none" w:sz="0" w:space="0" w:color="auto"/>
                                                                                <w:right w:val="none" w:sz="0" w:space="0" w:color="auto"/>
                                                                              </w:divBdr>
                                                                              <w:divsChild>
                                                                                <w:div w:id="896208160">
                                                                                  <w:marLeft w:val="-15"/>
                                                                                  <w:marRight w:val="-15"/>
                                                                                  <w:marTop w:val="0"/>
                                                                                  <w:marBottom w:val="0"/>
                                                                                  <w:divBdr>
                                                                                    <w:top w:val="none" w:sz="0" w:space="0" w:color="auto"/>
                                                                                    <w:left w:val="none" w:sz="0" w:space="0" w:color="auto"/>
                                                                                    <w:bottom w:val="none" w:sz="0" w:space="0" w:color="auto"/>
                                                                                    <w:right w:val="none" w:sz="0" w:space="0" w:color="auto"/>
                                                                                  </w:divBdr>
                                                                                </w:div>
                                                                                <w:div w:id="753815970">
                                                                                  <w:marLeft w:val="-15"/>
                                                                                  <w:marRight w:val="-15"/>
                                                                                  <w:marTop w:val="0"/>
                                                                                  <w:marBottom w:val="0"/>
                                                                                  <w:divBdr>
                                                                                    <w:top w:val="none" w:sz="0" w:space="0" w:color="auto"/>
                                                                                    <w:left w:val="none" w:sz="0" w:space="0" w:color="auto"/>
                                                                                    <w:bottom w:val="none" w:sz="0" w:space="0" w:color="auto"/>
                                                                                    <w:right w:val="none" w:sz="0" w:space="0" w:color="auto"/>
                                                                                  </w:divBdr>
                                                                                </w:div>
                                                                                <w:div w:id="714889203">
                                                                                  <w:marLeft w:val="0"/>
                                                                                  <w:marRight w:val="0"/>
                                                                                  <w:marTop w:val="0"/>
                                                                                  <w:marBottom w:val="0"/>
                                                                                  <w:divBdr>
                                                                                    <w:top w:val="none" w:sz="0" w:space="0" w:color="auto"/>
                                                                                    <w:left w:val="none" w:sz="0" w:space="0" w:color="auto"/>
                                                                                    <w:bottom w:val="none" w:sz="0" w:space="0" w:color="auto"/>
                                                                                    <w:right w:val="none" w:sz="0" w:space="0" w:color="auto"/>
                                                                                  </w:divBdr>
                                                                                  <w:divsChild>
                                                                                    <w:div w:id="1283342515">
                                                                                      <w:marLeft w:val="0"/>
                                                                                      <w:marRight w:val="0"/>
                                                                                      <w:marTop w:val="0"/>
                                                                                      <w:marBottom w:val="0"/>
                                                                                      <w:divBdr>
                                                                                        <w:top w:val="none" w:sz="0" w:space="0" w:color="auto"/>
                                                                                        <w:left w:val="none" w:sz="0" w:space="0" w:color="auto"/>
                                                                                        <w:bottom w:val="none" w:sz="0" w:space="0" w:color="auto"/>
                                                                                        <w:right w:val="none" w:sz="0" w:space="0" w:color="auto"/>
                                                                                      </w:divBdr>
                                                                                      <w:divsChild>
                                                                                        <w:div w:id="994264681">
                                                                                          <w:marLeft w:val="0"/>
                                                                                          <w:marRight w:val="0"/>
                                                                                          <w:marTop w:val="0"/>
                                                                                          <w:marBottom w:val="0"/>
                                                                                          <w:divBdr>
                                                                                            <w:top w:val="none" w:sz="0" w:space="0" w:color="auto"/>
                                                                                            <w:left w:val="none" w:sz="0" w:space="0" w:color="auto"/>
                                                                                            <w:bottom w:val="none" w:sz="0" w:space="0" w:color="auto"/>
                                                                                            <w:right w:val="none" w:sz="0" w:space="0" w:color="auto"/>
                                                                                          </w:divBdr>
                                                                                          <w:divsChild>
                                                                                            <w:div w:id="16251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9547">
                                                                                  <w:marLeft w:val="0"/>
                                                                                  <w:marRight w:val="0"/>
                                                                                  <w:marTop w:val="0"/>
                                                                                  <w:marBottom w:val="0"/>
                                                                                  <w:divBdr>
                                                                                    <w:top w:val="none" w:sz="0" w:space="0" w:color="auto"/>
                                                                                    <w:left w:val="none" w:sz="0" w:space="0" w:color="auto"/>
                                                                                    <w:bottom w:val="none" w:sz="0" w:space="0" w:color="auto"/>
                                                                                    <w:right w:val="none" w:sz="0" w:space="0" w:color="auto"/>
                                                                                  </w:divBdr>
                                                                                  <w:divsChild>
                                                                                    <w:div w:id="764302349">
                                                                                      <w:marLeft w:val="0"/>
                                                                                      <w:marRight w:val="0"/>
                                                                                      <w:marTop w:val="0"/>
                                                                                      <w:marBottom w:val="0"/>
                                                                                      <w:divBdr>
                                                                                        <w:top w:val="none" w:sz="0" w:space="0" w:color="auto"/>
                                                                                        <w:left w:val="none" w:sz="0" w:space="0" w:color="auto"/>
                                                                                        <w:bottom w:val="none" w:sz="0" w:space="0" w:color="auto"/>
                                                                                        <w:right w:val="none" w:sz="0" w:space="0" w:color="auto"/>
                                                                                      </w:divBdr>
                                                                                      <w:divsChild>
                                                                                        <w:div w:id="6174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800566">
      <w:bodyDiv w:val="1"/>
      <w:marLeft w:val="0"/>
      <w:marRight w:val="0"/>
      <w:marTop w:val="0"/>
      <w:marBottom w:val="0"/>
      <w:divBdr>
        <w:top w:val="none" w:sz="0" w:space="0" w:color="auto"/>
        <w:left w:val="none" w:sz="0" w:space="0" w:color="auto"/>
        <w:bottom w:val="none" w:sz="0" w:space="0" w:color="auto"/>
        <w:right w:val="none" w:sz="0" w:space="0" w:color="auto"/>
      </w:divBdr>
    </w:div>
    <w:div w:id="1940943845">
      <w:bodyDiv w:val="1"/>
      <w:marLeft w:val="0"/>
      <w:marRight w:val="0"/>
      <w:marTop w:val="0"/>
      <w:marBottom w:val="0"/>
      <w:divBdr>
        <w:top w:val="none" w:sz="0" w:space="0" w:color="auto"/>
        <w:left w:val="none" w:sz="0" w:space="0" w:color="auto"/>
        <w:bottom w:val="none" w:sz="0" w:space="0" w:color="auto"/>
        <w:right w:val="none" w:sz="0" w:space="0" w:color="auto"/>
      </w:divBdr>
      <w:divsChild>
        <w:div w:id="1276474606">
          <w:marLeft w:val="0"/>
          <w:marRight w:val="0"/>
          <w:marTop w:val="0"/>
          <w:marBottom w:val="0"/>
          <w:divBdr>
            <w:top w:val="none" w:sz="0" w:space="0" w:color="auto"/>
            <w:left w:val="none" w:sz="0" w:space="0" w:color="auto"/>
            <w:bottom w:val="none" w:sz="0" w:space="0" w:color="auto"/>
            <w:right w:val="none" w:sz="0" w:space="0" w:color="auto"/>
          </w:divBdr>
          <w:divsChild>
            <w:div w:id="1831748588">
              <w:marLeft w:val="0"/>
              <w:marRight w:val="0"/>
              <w:marTop w:val="0"/>
              <w:marBottom w:val="0"/>
              <w:divBdr>
                <w:top w:val="none" w:sz="0" w:space="0" w:color="auto"/>
                <w:left w:val="none" w:sz="0" w:space="0" w:color="auto"/>
                <w:bottom w:val="none" w:sz="0" w:space="0" w:color="auto"/>
                <w:right w:val="none" w:sz="0" w:space="0" w:color="auto"/>
              </w:divBdr>
              <w:divsChild>
                <w:div w:id="13273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wotestaments.substack.com/p/introduction-to-matthew" TargetMode="External"/><Relationship Id="rId13" Type="http://schemas.openxmlformats.org/officeDocument/2006/relationships/hyperlink" Target="https://www.youtube.com/watch?v=5bvkVjO9j7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rtfordinternational.edu/current-students/academics/academic-policies" TargetMode="External"/><Relationship Id="rId12" Type="http://schemas.openxmlformats.org/officeDocument/2006/relationships/hyperlink" Target="https://www.youtube.com/watch?v=E9esHf85lg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CwdmGdkI1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T6co4bjNxCc" TargetMode="External"/><Relationship Id="rId4" Type="http://schemas.openxmlformats.org/officeDocument/2006/relationships/webSettings" Target="webSettings.xml"/><Relationship Id="rId9" Type="http://schemas.openxmlformats.org/officeDocument/2006/relationships/hyperlink" Target="https://www.youtube.com/watch?v=EA3Gh_iD2X8" TargetMode="External"/><Relationship Id="rId14" Type="http://schemas.openxmlformats.org/officeDocument/2006/relationships/hyperlink" Target="https://www.youtube.com/watch?v=jUbfIY53yD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2347</Words>
  <Characters>14115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DIVINITY COURSE #4021:</vt:lpstr>
    </vt:vector>
  </TitlesOfParts>
  <Company>Divinity School</Company>
  <LinksUpToDate>false</LinksUpToDate>
  <CharactersWithSpaces>16430</CharactersWithSpaces>
  <SharedDoc>false</SharedDoc>
  <HLinks>
    <vt:vector size="30" baseType="variant">
      <vt:variant>
        <vt:i4>65545</vt:i4>
      </vt:variant>
      <vt:variant>
        <vt:i4>12</vt:i4>
      </vt:variant>
      <vt:variant>
        <vt:i4>0</vt:i4>
      </vt:variant>
      <vt:variant>
        <vt:i4>5</vt:i4>
      </vt:variant>
      <vt:variant>
        <vt:lpwstr>https://www.vanderbilt.edu/projectsafe/advocacy-services/</vt:lpwstr>
      </vt:variant>
      <vt:variant>
        <vt:lpwstr/>
      </vt:variant>
      <vt:variant>
        <vt:i4>2424943</vt:i4>
      </vt:variant>
      <vt:variant>
        <vt:i4>9</vt:i4>
      </vt:variant>
      <vt:variant>
        <vt:i4>0</vt:i4>
      </vt:variant>
      <vt:variant>
        <vt:i4>5</vt:i4>
      </vt:variant>
      <vt:variant>
        <vt:lpwstr>https://www.vanderbilt.edu/title-ix/docs/VUOnePageResourcesList_Students_2017-18.pdf</vt:lpwstr>
      </vt:variant>
      <vt:variant>
        <vt:lpwstr/>
      </vt:variant>
      <vt:variant>
        <vt:i4>655389</vt:i4>
      </vt:variant>
      <vt:variant>
        <vt:i4>6</vt:i4>
      </vt:variant>
      <vt:variant>
        <vt:i4>0</vt:i4>
      </vt:variant>
      <vt:variant>
        <vt:i4>5</vt:i4>
      </vt:variant>
      <vt:variant>
        <vt:lpwstr>https://www.vanderbilt.edu/student-access/disability/</vt:lpwstr>
      </vt:variant>
      <vt:variant>
        <vt:lpwstr/>
      </vt:variant>
      <vt:variant>
        <vt:i4>5046339</vt:i4>
      </vt:variant>
      <vt:variant>
        <vt:i4>3</vt:i4>
      </vt:variant>
      <vt:variant>
        <vt:i4>0</vt:i4>
      </vt:variant>
      <vt:variant>
        <vt:i4>5</vt:i4>
      </vt:variant>
      <vt:variant>
        <vt:lpwstr>https://divinity.vanderbilt.edu/portal/VDS-honor-constitution.pdf</vt:lpwstr>
      </vt:variant>
      <vt:variant>
        <vt:lpwstr/>
      </vt:variant>
      <vt:variant>
        <vt:i4>131124</vt:i4>
      </vt:variant>
      <vt:variant>
        <vt:i4>0</vt:i4>
      </vt:variant>
      <vt:variant>
        <vt:i4>0</vt:i4>
      </vt:variant>
      <vt:variant>
        <vt:i4>5</vt:i4>
      </vt:variant>
      <vt:variant>
        <vt:lpwstr>mailto:Amy-Jill.Levine@vanderbilt.edu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DIVINITY COURSE #4021:</dc:title>
  <dc:subject/>
  <dc:creator>A.-J. Levine</dc:creator>
  <cp:keywords/>
  <cp:lastModifiedBy>Andrea Jones</cp:lastModifiedBy>
  <cp:revision>5</cp:revision>
  <cp:lastPrinted>2023-02-08T21:25:00Z</cp:lastPrinted>
  <dcterms:created xsi:type="dcterms:W3CDTF">2023-02-08T21:17:00Z</dcterms:created>
  <dcterms:modified xsi:type="dcterms:W3CDTF">2023-02-08T21:27:00Z</dcterms:modified>
</cp:coreProperties>
</file>